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97" w:rsidRPr="00461389" w:rsidRDefault="00ED7097" w:rsidP="00ED7097">
      <w:pPr>
        <w:spacing w:after="0" w:line="240" w:lineRule="auto"/>
        <w:jc w:val="center"/>
        <w:rPr>
          <w:rFonts w:cs="Arial"/>
        </w:rPr>
      </w:pPr>
      <w:r w:rsidRPr="00461389">
        <w:rPr>
          <w:rFonts w:cs="Arial"/>
        </w:rPr>
        <w:t>Department Chairs’ Meeting Minutes</w:t>
      </w:r>
    </w:p>
    <w:p w:rsidR="00ED7097" w:rsidRPr="00461389" w:rsidRDefault="00490EC1" w:rsidP="00ED7097">
      <w:pPr>
        <w:spacing w:after="0" w:line="240" w:lineRule="auto"/>
        <w:jc w:val="center"/>
        <w:rPr>
          <w:rFonts w:cs="Arial"/>
        </w:rPr>
      </w:pPr>
      <w:r>
        <w:rPr>
          <w:rFonts w:cs="Arial"/>
        </w:rPr>
        <w:t>January 15, 2009</w:t>
      </w:r>
    </w:p>
    <w:p w:rsidR="00ED7097" w:rsidRPr="00461389" w:rsidRDefault="00ED7097" w:rsidP="00ED7097">
      <w:pPr>
        <w:spacing w:after="0" w:line="240" w:lineRule="auto"/>
        <w:jc w:val="center"/>
        <w:rPr>
          <w:rFonts w:cs="Arial"/>
        </w:rPr>
      </w:pPr>
      <w:r w:rsidRPr="00461389">
        <w:rPr>
          <w:rFonts w:cs="Arial"/>
        </w:rPr>
        <w:t>Battl</w:t>
      </w:r>
      <w:r w:rsidR="002C6413">
        <w:rPr>
          <w:rFonts w:cs="Arial"/>
        </w:rPr>
        <w:t>e Mountain - #1; Elko – HTC #121</w:t>
      </w:r>
      <w:r w:rsidRPr="00461389">
        <w:rPr>
          <w:rFonts w:cs="Arial"/>
        </w:rPr>
        <w:t>; Ely - #118; Pahru</w:t>
      </w:r>
      <w:r w:rsidR="002C6413">
        <w:rPr>
          <w:rFonts w:cs="Arial"/>
        </w:rPr>
        <w:t>mp – PVC #122; Winnemucca - #108</w:t>
      </w:r>
    </w:p>
    <w:p w:rsidR="00ED7097" w:rsidRPr="00461389" w:rsidRDefault="00ED7097" w:rsidP="00ED7097">
      <w:pPr>
        <w:spacing w:after="0" w:line="240" w:lineRule="auto"/>
        <w:jc w:val="center"/>
        <w:rPr>
          <w:rFonts w:cs="Arial"/>
        </w:rPr>
      </w:pPr>
    </w:p>
    <w:p w:rsidR="00EC5B70" w:rsidRPr="00144F3E" w:rsidRDefault="00ED7097" w:rsidP="00ED7097">
      <w:pPr>
        <w:spacing w:after="0" w:line="240" w:lineRule="auto"/>
        <w:rPr>
          <w:rFonts w:cs="Arial"/>
          <w:b w:val="0"/>
          <w:sz w:val="22"/>
        </w:rPr>
      </w:pPr>
      <w:r w:rsidRPr="00144F3E">
        <w:rPr>
          <w:rFonts w:cs="Arial"/>
          <w:sz w:val="22"/>
        </w:rPr>
        <w:t xml:space="preserve">Present:  </w:t>
      </w:r>
      <w:r w:rsidR="00490EC1" w:rsidRPr="00144F3E">
        <w:rPr>
          <w:rFonts w:cs="Arial"/>
          <w:b w:val="0"/>
          <w:sz w:val="22"/>
        </w:rPr>
        <w:t xml:space="preserve">Cyd McMullen, Carrie Bruno, Ed Nickel, Jay Larson, Norm Cavanaugh, Angie de Braga, Margaret Puccinelli, Bret Murphy, Patty Fox, David </w:t>
      </w:r>
      <w:proofErr w:type="spellStart"/>
      <w:r w:rsidR="00490EC1" w:rsidRPr="00144F3E">
        <w:rPr>
          <w:rFonts w:cs="Arial"/>
          <w:b w:val="0"/>
          <w:sz w:val="22"/>
        </w:rPr>
        <w:t>Ellefsen</w:t>
      </w:r>
      <w:proofErr w:type="spellEnd"/>
      <w:r w:rsidR="00490EC1" w:rsidRPr="00144F3E">
        <w:rPr>
          <w:rFonts w:cs="Arial"/>
          <w:b w:val="0"/>
          <w:sz w:val="22"/>
        </w:rPr>
        <w:t xml:space="preserve">, Sarah </w:t>
      </w:r>
      <w:proofErr w:type="spellStart"/>
      <w:r w:rsidR="00490EC1" w:rsidRPr="00144F3E">
        <w:rPr>
          <w:rFonts w:cs="Arial"/>
          <w:b w:val="0"/>
          <w:sz w:val="22"/>
        </w:rPr>
        <w:t>Negrete</w:t>
      </w:r>
      <w:proofErr w:type="spellEnd"/>
      <w:r w:rsidR="00490EC1" w:rsidRPr="00144F3E">
        <w:rPr>
          <w:rFonts w:cs="Arial"/>
          <w:b w:val="0"/>
          <w:sz w:val="22"/>
        </w:rPr>
        <w:t xml:space="preserve">, </w:t>
      </w:r>
      <w:proofErr w:type="spellStart"/>
      <w:r w:rsidR="00490EC1" w:rsidRPr="00144F3E">
        <w:rPr>
          <w:rFonts w:cs="Arial"/>
          <w:b w:val="0"/>
          <w:sz w:val="22"/>
        </w:rPr>
        <w:t>Meachell</w:t>
      </w:r>
      <w:proofErr w:type="spellEnd"/>
      <w:r w:rsidR="00490EC1" w:rsidRPr="00144F3E">
        <w:rPr>
          <w:rFonts w:cs="Arial"/>
          <w:b w:val="0"/>
          <w:sz w:val="22"/>
        </w:rPr>
        <w:t xml:space="preserve"> LaSalle, Richard McNally, </w:t>
      </w:r>
      <w:proofErr w:type="spellStart"/>
      <w:r w:rsidR="00490EC1" w:rsidRPr="00144F3E">
        <w:rPr>
          <w:rFonts w:cs="Arial"/>
          <w:b w:val="0"/>
          <w:sz w:val="22"/>
        </w:rPr>
        <w:t>Xunming</w:t>
      </w:r>
      <w:proofErr w:type="spellEnd"/>
      <w:r w:rsidR="00490EC1" w:rsidRPr="00144F3E">
        <w:rPr>
          <w:rFonts w:cs="Arial"/>
          <w:b w:val="0"/>
          <w:sz w:val="22"/>
        </w:rPr>
        <w:t xml:space="preserve"> Du</w:t>
      </w:r>
      <w:r w:rsidR="002C6413" w:rsidRPr="00144F3E">
        <w:rPr>
          <w:rFonts w:cs="Arial"/>
          <w:b w:val="0"/>
          <w:sz w:val="22"/>
        </w:rPr>
        <w:t xml:space="preserve">, Mary </w:t>
      </w:r>
      <w:proofErr w:type="spellStart"/>
      <w:r w:rsidR="002C6413" w:rsidRPr="00144F3E">
        <w:rPr>
          <w:rFonts w:cs="Arial"/>
          <w:b w:val="0"/>
          <w:sz w:val="22"/>
        </w:rPr>
        <w:t>Swetich</w:t>
      </w:r>
      <w:proofErr w:type="spellEnd"/>
      <w:r w:rsidR="002C6413" w:rsidRPr="00144F3E">
        <w:rPr>
          <w:rFonts w:cs="Arial"/>
          <w:b w:val="0"/>
          <w:sz w:val="22"/>
        </w:rPr>
        <w:t>, Lisa Campbell, Doug Hogan</w:t>
      </w:r>
      <w:r w:rsidR="003E79D9" w:rsidRPr="00144F3E">
        <w:rPr>
          <w:rFonts w:cs="Arial"/>
          <w:b w:val="0"/>
          <w:sz w:val="22"/>
        </w:rPr>
        <w:t xml:space="preserve">, Bonnie </w:t>
      </w:r>
      <w:proofErr w:type="spellStart"/>
      <w:r w:rsidR="003E79D9" w:rsidRPr="00144F3E">
        <w:rPr>
          <w:rFonts w:cs="Arial"/>
          <w:b w:val="0"/>
          <w:sz w:val="22"/>
        </w:rPr>
        <w:t>Hofland</w:t>
      </w:r>
      <w:proofErr w:type="spellEnd"/>
    </w:p>
    <w:p w:rsidR="00490EC1" w:rsidRPr="00144F3E" w:rsidRDefault="00490EC1" w:rsidP="00ED7097">
      <w:pPr>
        <w:spacing w:after="0" w:line="240" w:lineRule="auto"/>
        <w:rPr>
          <w:rFonts w:cs="Arial"/>
          <w:b w:val="0"/>
          <w:sz w:val="22"/>
        </w:rPr>
      </w:pPr>
    </w:p>
    <w:p w:rsidR="00ED7097" w:rsidRPr="00144F3E" w:rsidRDefault="00ED7097" w:rsidP="00ED7097">
      <w:pPr>
        <w:spacing w:after="0" w:line="240" w:lineRule="auto"/>
        <w:rPr>
          <w:rFonts w:cs="Arial"/>
          <w:sz w:val="22"/>
        </w:rPr>
      </w:pPr>
      <w:r w:rsidRPr="00144F3E">
        <w:rPr>
          <w:rFonts w:cs="Arial"/>
          <w:sz w:val="22"/>
        </w:rPr>
        <w:t xml:space="preserve">Guests:  </w:t>
      </w:r>
      <w:r w:rsidR="00490EC1" w:rsidRPr="00144F3E">
        <w:rPr>
          <w:rFonts w:cs="Arial"/>
          <w:b w:val="0"/>
          <w:sz w:val="22"/>
        </w:rPr>
        <w:t>Mike McFarlane</w:t>
      </w:r>
    </w:p>
    <w:p w:rsidR="00ED7097" w:rsidRPr="00144F3E" w:rsidRDefault="00ED7097" w:rsidP="00ED7097">
      <w:pPr>
        <w:spacing w:after="0" w:line="240" w:lineRule="auto"/>
        <w:rPr>
          <w:rFonts w:cs="Arial"/>
          <w:sz w:val="22"/>
        </w:rPr>
      </w:pPr>
    </w:p>
    <w:p w:rsidR="00ED7097" w:rsidRPr="00144F3E" w:rsidRDefault="00ED7097" w:rsidP="00ED7097">
      <w:pPr>
        <w:spacing w:after="0" w:line="240" w:lineRule="auto"/>
        <w:rPr>
          <w:rFonts w:cs="Arial"/>
          <w:b w:val="0"/>
          <w:sz w:val="22"/>
        </w:rPr>
      </w:pPr>
      <w:r w:rsidRPr="00144F3E">
        <w:rPr>
          <w:rFonts w:cs="Arial"/>
          <w:b w:val="0"/>
          <w:sz w:val="22"/>
        </w:rPr>
        <w:t>Minute</w:t>
      </w:r>
      <w:r w:rsidR="002C6413" w:rsidRPr="00144F3E">
        <w:rPr>
          <w:rFonts w:cs="Arial"/>
          <w:b w:val="0"/>
          <w:sz w:val="22"/>
        </w:rPr>
        <w:t>s approved from the November 14</w:t>
      </w:r>
      <w:r w:rsidRPr="00144F3E">
        <w:rPr>
          <w:rFonts w:cs="Arial"/>
          <w:b w:val="0"/>
          <w:sz w:val="22"/>
        </w:rPr>
        <w:t>, 2008 meeting.</w:t>
      </w:r>
    </w:p>
    <w:p w:rsidR="00ED7097" w:rsidRPr="00144F3E" w:rsidRDefault="00ED7097" w:rsidP="00ED7097">
      <w:pPr>
        <w:spacing w:after="0" w:line="240" w:lineRule="auto"/>
        <w:rPr>
          <w:rFonts w:ascii="Arial Narrow" w:hAnsi="Arial Narrow" w:cs="Arial"/>
          <w:sz w:val="22"/>
        </w:rPr>
      </w:pPr>
    </w:p>
    <w:p w:rsidR="007F6FF7" w:rsidRPr="00144F3E" w:rsidRDefault="00ED7097" w:rsidP="00ED7097">
      <w:pPr>
        <w:spacing w:after="0" w:line="240" w:lineRule="auto"/>
        <w:rPr>
          <w:sz w:val="22"/>
        </w:rPr>
      </w:pPr>
      <w:r w:rsidRPr="00144F3E">
        <w:rPr>
          <w:sz w:val="22"/>
        </w:rPr>
        <w:t>Chair of Chair</w:t>
      </w:r>
      <w:r w:rsidR="001E24AC">
        <w:rPr>
          <w:sz w:val="22"/>
        </w:rPr>
        <w:t>s</w:t>
      </w:r>
      <w:r w:rsidRPr="00144F3E">
        <w:rPr>
          <w:sz w:val="22"/>
        </w:rPr>
        <w:t xml:space="preserve"> Report</w:t>
      </w:r>
    </w:p>
    <w:p w:rsidR="00B81CD5" w:rsidRPr="00144F3E" w:rsidRDefault="002C6413" w:rsidP="007F6FF7">
      <w:pPr>
        <w:numPr>
          <w:ilvl w:val="0"/>
          <w:numId w:val="1"/>
        </w:numPr>
        <w:spacing w:after="0" w:line="240" w:lineRule="auto"/>
        <w:rPr>
          <w:sz w:val="22"/>
        </w:rPr>
      </w:pPr>
      <w:r w:rsidRPr="00144F3E">
        <w:rPr>
          <w:b w:val="0"/>
          <w:sz w:val="22"/>
        </w:rPr>
        <w:t xml:space="preserve">Cyd </w:t>
      </w:r>
      <w:r w:rsidR="007F6FF7" w:rsidRPr="00144F3E">
        <w:rPr>
          <w:b w:val="0"/>
          <w:sz w:val="22"/>
        </w:rPr>
        <w:t xml:space="preserve">McMullen acknowledged </w:t>
      </w:r>
      <w:r w:rsidRPr="00144F3E">
        <w:rPr>
          <w:b w:val="0"/>
          <w:sz w:val="22"/>
        </w:rPr>
        <w:t xml:space="preserve">the wonderful job Susanna Dorr </w:t>
      </w:r>
      <w:r w:rsidR="007F6FF7" w:rsidRPr="00144F3E">
        <w:rPr>
          <w:b w:val="0"/>
          <w:sz w:val="22"/>
        </w:rPr>
        <w:t>has done creating the new electronic format for adding, changing, and cancelling courses</w:t>
      </w:r>
      <w:r w:rsidRPr="00144F3E">
        <w:rPr>
          <w:b w:val="0"/>
          <w:sz w:val="22"/>
        </w:rPr>
        <w:t>.</w:t>
      </w:r>
    </w:p>
    <w:p w:rsidR="002C6413" w:rsidRPr="00144F3E" w:rsidRDefault="002C6413" w:rsidP="00ED7097">
      <w:pPr>
        <w:spacing w:after="0" w:line="240" w:lineRule="auto"/>
        <w:rPr>
          <w:sz w:val="22"/>
        </w:rPr>
      </w:pPr>
    </w:p>
    <w:p w:rsidR="007F6FF7" w:rsidRPr="00144F3E" w:rsidRDefault="007F6FF7" w:rsidP="00ED7097">
      <w:pPr>
        <w:spacing w:after="0" w:line="240" w:lineRule="auto"/>
        <w:rPr>
          <w:sz w:val="22"/>
        </w:rPr>
      </w:pPr>
      <w:r w:rsidRPr="00144F3E">
        <w:rPr>
          <w:sz w:val="22"/>
        </w:rPr>
        <w:t>Dual Credit Statement</w:t>
      </w:r>
    </w:p>
    <w:p w:rsidR="004E6596" w:rsidRPr="00144F3E" w:rsidRDefault="00C7669D" w:rsidP="00A61D50">
      <w:pPr>
        <w:numPr>
          <w:ilvl w:val="0"/>
          <w:numId w:val="2"/>
        </w:numPr>
        <w:spacing w:after="0" w:line="240" w:lineRule="auto"/>
        <w:rPr>
          <w:b w:val="0"/>
          <w:sz w:val="22"/>
        </w:rPr>
      </w:pPr>
      <w:r w:rsidRPr="00144F3E">
        <w:rPr>
          <w:b w:val="0"/>
          <w:sz w:val="22"/>
        </w:rPr>
        <w:t>Mountain States Association</w:t>
      </w:r>
      <w:r w:rsidR="002A1EF6" w:rsidRPr="00144F3E">
        <w:rPr>
          <w:b w:val="0"/>
          <w:sz w:val="22"/>
        </w:rPr>
        <w:t xml:space="preserve"> submitted a position statement on dual credit to college presidents. Presidents were asked to comment and respond to the </w:t>
      </w:r>
      <w:r w:rsidR="004E6596" w:rsidRPr="00144F3E">
        <w:rPr>
          <w:b w:val="0"/>
          <w:sz w:val="22"/>
        </w:rPr>
        <w:t xml:space="preserve">proposed </w:t>
      </w:r>
      <w:r w:rsidR="002A1EF6" w:rsidRPr="00144F3E">
        <w:rPr>
          <w:b w:val="0"/>
          <w:sz w:val="22"/>
        </w:rPr>
        <w:t xml:space="preserve">statement. </w:t>
      </w:r>
      <w:r w:rsidR="004E6596" w:rsidRPr="00144F3E">
        <w:rPr>
          <w:b w:val="0"/>
          <w:sz w:val="22"/>
        </w:rPr>
        <w:t>It is beneficial for GBC to also have an official dual credit statement. Departments have been dealing with dual credit issues for several years. GBC employees, s</w:t>
      </w:r>
      <w:r w:rsidR="00EC57CD" w:rsidRPr="00144F3E">
        <w:rPr>
          <w:b w:val="0"/>
          <w:sz w:val="22"/>
        </w:rPr>
        <w:t xml:space="preserve">tudents, school districts and parents are not </w:t>
      </w:r>
      <w:r w:rsidR="004E6596" w:rsidRPr="00144F3E">
        <w:rPr>
          <w:b w:val="0"/>
          <w:sz w:val="22"/>
        </w:rPr>
        <w:t xml:space="preserve">always aware of the </w:t>
      </w:r>
      <w:r w:rsidR="00EC57CD" w:rsidRPr="00144F3E">
        <w:rPr>
          <w:b w:val="0"/>
          <w:sz w:val="22"/>
        </w:rPr>
        <w:t xml:space="preserve">policy. </w:t>
      </w:r>
      <w:r w:rsidR="00EA500A" w:rsidRPr="00144F3E">
        <w:rPr>
          <w:b w:val="0"/>
          <w:sz w:val="22"/>
        </w:rPr>
        <w:t xml:space="preserve">Dual credit courses are listed on the GBC website. The website already has </w:t>
      </w:r>
      <w:r w:rsidR="00993ACE" w:rsidRPr="00144F3E">
        <w:rPr>
          <w:b w:val="0"/>
          <w:sz w:val="22"/>
        </w:rPr>
        <w:t>most of the information MSA</w:t>
      </w:r>
      <w:r w:rsidR="003A0B29" w:rsidRPr="00144F3E">
        <w:rPr>
          <w:b w:val="0"/>
          <w:sz w:val="22"/>
        </w:rPr>
        <w:t xml:space="preserve"> is proposing; it’s just not a formal policy. </w:t>
      </w:r>
    </w:p>
    <w:p w:rsidR="00A65A26" w:rsidRPr="00144F3E" w:rsidRDefault="008E41BC" w:rsidP="00A61D50">
      <w:pPr>
        <w:numPr>
          <w:ilvl w:val="0"/>
          <w:numId w:val="2"/>
        </w:numPr>
        <w:spacing w:after="0" w:line="240" w:lineRule="auto"/>
        <w:rPr>
          <w:b w:val="0"/>
          <w:sz w:val="22"/>
        </w:rPr>
      </w:pPr>
      <w:r w:rsidRPr="00144F3E">
        <w:rPr>
          <w:b w:val="0"/>
          <w:sz w:val="22"/>
        </w:rPr>
        <w:t>Collaborating high schools are responsible for deciding which classes are designated as dual credit; GBC</w:t>
      </w:r>
      <w:r w:rsidR="003A0B29" w:rsidRPr="00144F3E">
        <w:rPr>
          <w:b w:val="0"/>
          <w:sz w:val="22"/>
        </w:rPr>
        <w:t xml:space="preserve"> </w:t>
      </w:r>
      <w:r w:rsidR="00A65A26" w:rsidRPr="00144F3E">
        <w:rPr>
          <w:b w:val="0"/>
          <w:sz w:val="22"/>
        </w:rPr>
        <w:t>departments do</w:t>
      </w:r>
      <w:r w:rsidRPr="00144F3E">
        <w:rPr>
          <w:b w:val="0"/>
          <w:sz w:val="22"/>
        </w:rPr>
        <w:t xml:space="preserve"> have input on the </w:t>
      </w:r>
      <w:r w:rsidR="00BC2F90" w:rsidRPr="00144F3E">
        <w:rPr>
          <w:b w:val="0"/>
          <w:sz w:val="22"/>
        </w:rPr>
        <w:t xml:space="preserve">courses offered. High school students can enroll in any GBC class as long as they are a Nevada resident and they meet all </w:t>
      </w:r>
      <w:r w:rsidR="00EA500A" w:rsidRPr="00144F3E">
        <w:rPr>
          <w:b w:val="0"/>
          <w:sz w:val="22"/>
        </w:rPr>
        <w:t xml:space="preserve">prerequisite requirements. </w:t>
      </w:r>
      <w:r w:rsidR="00BC2F90" w:rsidRPr="00144F3E">
        <w:rPr>
          <w:b w:val="0"/>
          <w:sz w:val="22"/>
        </w:rPr>
        <w:t xml:space="preserve">If a course has a “K” designation </w:t>
      </w:r>
      <w:r w:rsidR="00EA500A" w:rsidRPr="00144F3E">
        <w:rPr>
          <w:b w:val="0"/>
          <w:sz w:val="22"/>
        </w:rPr>
        <w:t xml:space="preserve">it does not mean that it is considered dual credit. The “K” designation just means it is delivered as distance education offered to high school students. </w:t>
      </w:r>
    </w:p>
    <w:p w:rsidR="00EC57CD" w:rsidRPr="00144F3E" w:rsidRDefault="00993ACE" w:rsidP="00A61D50">
      <w:pPr>
        <w:numPr>
          <w:ilvl w:val="0"/>
          <w:numId w:val="2"/>
        </w:numPr>
        <w:spacing w:after="0" w:line="240" w:lineRule="auto"/>
        <w:rPr>
          <w:b w:val="0"/>
          <w:sz w:val="22"/>
        </w:rPr>
      </w:pPr>
      <w:r w:rsidRPr="00144F3E">
        <w:rPr>
          <w:b w:val="0"/>
          <w:sz w:val="22"/>
        </w:rPr>
        <w:t xml:space="preserve">Angie de Braga will compare the statement from MSA to the </w:t>
      </w:r>
      <w:r w:rsidR="00A61D50" w:rsidRPr="00144F3E">
        <w:rPr>
          <w:b w:val="0"/>
          <w:sz w:val="22"/>
        </w:rPr>
        <w:t xml:space="preserve">published </w:t>
      </w:r>
      <w:r w:rsidRPr="00144F3E">
        <w:rPr>
          <w:b w:val="0"/>
          <w:sz w:val="22"/>
        </w:rPr>
        <w:t>information listed on t</w:t>
      </w:r>
      <w:r w:rsidR="007F6FF7" w:rsidRPr="00144F3E">
        <w:rPr>
          <w:b w:val="0"/>
          <w:sz w:val="22"/>
        </w:rPr>
        <w:t xml:space="preserve">he GBC website. Angie will comment on the results at the February meeting. </w:t>
      </w:r>
    </w:p>
    <w:p w:rsidR="00993ACE" w:rsidRPr="00144F3E" w:rsidRDefault="00993ACE" w:rsidP="00ED7097">
      <w:pPr>
        <w:spacing w:after="0" w:line="240" w:lineRule="auto"/>
        <w:rPr>
          <w:sz w:val="22"/>
        </w:rPr>
      </w:pPr>
    </w:p>
    <w:p w:rsidR="00A61D50" w:rsidRPr="00144F3E" w:rsidRDefault="00EC57CD" w:rsidP="00ED7097">
      <w:pPr>
        <w:spacing w:after="0" w:line="240" w:lineRule="auto"/>
        <w:rPr>
          <w:sz w:val="22"/>
        </w:rPr>
      </w:pPr>
      <w:r w:rsidRPr="00144F3E">
        <w:rPr>
          <w:sz w:val="22"/>
        </w:rPr>
        <w:t>INT</w:t>
      </w:r>
      <w:r w:rsidR="00A61D50" w:rsidRPr="00144F3E">
        <w:rPr>
          <w:sz w:val="22"/>
        </w:rPr>
        <w:t xml:space="preserve"> 100 GBC Orientation</w:t>
      </w:r>
      <w:r w:rsidR="002355A6" w:rsidRPr="00144F3E">
        <w:rPr>
          <w:sz w:val="22"/>
        </w:rPr>
        <w:t xml:space="preserve"> Course</w:t>
      </w:r>
    </w:p>
    <w:p w:rsidR="005961F8" w:rsidRPr="00144F3E" w:rsidRDefault="005266E7" w:rsidP="00F31D11">
      <w:pPr>
        <w:numPr>
          <w:ilvl w:val="0"/>
          <w:numId w:val="3"/>
        </w:numPr>
        <w:spacing w:after="0" w:line="240" w:lineRule="auto"/>
        <w:rPr>
          <w:b w:val="0"/>
          <w:sz w:val="22"/>
        </w:rPr>
      </w:pPr>
      <w:r w:rsidRPr="00144F3E">
        <w:rPr>
          <w:b w:val="0"/>
          <w:sz w:val="22"/>
        </w:rPr>
        <w:t xml:space="preserve">An agreement needs to be established on the organization and supervision of the orientation course. </w:t>
      </w:r>
      <w:r w:rsidR="002355A6" w:rsidRPr="00144F3E">
        <w:rPr>
          <w:b w:val="0"/>
          <w:sz w:val="22"/>
        </w:rPr>
        <w:t xml:space="preserve">There are a lot of components that </w:t>
      </w:r>
      <w:r w:rsidR="005961F8" w:rsidRPr="00144F3E">
        <w:rPr>
          <w:b w:val="0"/>
          <w:sz w:val="22"/>
        </w:rPr>
        <w:t xml:space="preserve">are a part of </w:t>
      </w:r>
      <w:r w:rsidR="00F31D11" w:rsidRPr="00144F3E">
        <w:rPr>
          <w:b w:val="0"/>
          <w:sz w:val="22"/>
        </w:rPr>
        <w:t xml:space="preserve">the </w:t>
      </w:r>
      <w:r w:rsidR="002355A6" w:rsidRPr="00144F3E">
        <w:rPr>
          <w:b w:val="0"/>
          <w:sz w:val="22"/>
        </w:rPr>
        <w:t>scheduling and organiz</w:t>
      </w:r>
      <w:r w:rsidR="00F31D11" w:rsidRPr="00144F3E">
        <w:rPr>
          <w:b w:val="0"/>
          <w:sz w:val="22"/>
        </w:rPr>
        <w:t>ation of</w:t>
      </w:r>
      <w:r w:rsidR="002355A6" w:rsidRPr="00144F3E">
        <w:rPr>
          <w:b w:val="0"/>
          <w:sz w:val="22"/>
        </w:rPr>
        <w:t xml:space="preserve"> the </w:t>
      </w:r>
      <w:r w:rsidR="001B3293" w:rsidRPr="00144F3E">
        <w:rPr>
          <w:b w:val="0"/>
          <w:sz w:val="22"/>
        </w:rPr>
        <w:t>half credit course</w:t>
      </w:r>
      <w:r w:rsidR="002355A6" w:rsidRPr="00144F3E">
        <w:rPr>
          <w:b w:val="0"/>
          <w:sz w:val="22"/>
        </w:rPr>
        <w:t xml:space="preserve">. Currently, there is fair distribution of information that is disseminated </w:t>
      </w:r>
      <w:r w:rsidR="00F31D11" w:rsidRPr="00144F3E">
        <w:rPr>
          <w:b w:val="0"/>
          <w:sz w:val="22"/>
        </w:rPr>
        <w:t xml:space="preserve">to students </w:t>
      </w:r>
      <w:r w:rsidR="002355A6" w:rsidRPr="00144F3E">
        <w:rPr>
          <w:b w:val="0"/>
          <w:sz w:val="22"/>
        </w:rPr>
        <w:t xml:space="preserve">by both academic faculty and student services. </w:t>
      </w:r>
      <w:r w:rsidR="00967181" w:rsidRPr="00144F3E">
        <w:rPr>
          <w:b w:val="0"/>
          <w:sz w:val="22"/>
        </w:rPr>
        <w:t xml:space="preserve">Some departments have taken more responsibility in the process than others. All departments should collaborate and share in the responsibilities. </w:t>
      </w:r>
    </w:p>
    <w:p w:rsidR="00967181" w:rsidRPr="00144F3E" w:rsidRDefault="001B3293" w:rsidP="00F31D11">
      <w:pPr>
        <w:numPr>
          <w:ilvl w:val="0"/>
          <w:numId w:val="3"/>
        </w:numPr>
        <w:spacing w:after="0" w:line="240" w:lineRule="auto"/>
        <w:rPr>
          <w:b w:val="0"/>
          <w:sz w:val="22"/>
        </w:rPr>
      </w:pPr>
      <w:r w:rsidRPr="00144F3E">
        <w:rPr>
          <w:b w:val="0"/>
          <w:sz w:val="22"/>
        </w:rPr>
        <w:t xml:space="preserve">The </w:t>
      </w:r>
      <w:proofErr w:type="spellStart"/>
      <w:r w:rsidRPr="00144F3E">
        <w:rPr>
          <w:b w:val="0"/>
          <w:sz w:val="22"/>
        </w:rPr>
        <w:t>VPAA</w:t>
      </w:r>
      <w:proofErr w:type="spellEnd"/>
      <w:r w:rsidRPr="00144F3E">
        <w:rPr>
          <w:b w:val="0"/>
          <w:sz w:val="22"/>
        </w:rPr>
        <w:t xml:space="preserve"> asked chairs to agree upon a long-term consistent solution for the course.</w:t>
      </w:r>
      <w:r w:rsidR="005961F8" w:rsidRPr="00144F3E">
        <w:rPr>
          <w:b w:val="0"/>
          <w:sz w:val="22"/>
        </w:rPr>
        <w:t xml:space="preserve"> </w:t>
      </w:r>
      <w:r w:rsidR="00967181" w:rsidRPr="00144F3E">
        <w:rPr>
          <w:b w:val="0"/>
          <w:sz w:val="22"/>
        </w:rPr>
        <w:t>A</w:t>
      </w:r>
      <w:r w:rsidR="004A0D7C" w:rsidRPr="00144F3E">
        <w:rPr>
          <w:b w:val="0"/>
          <w:sz w:val="22"/>
        </w:rPr>
        <w:t xml:space="preserve"> sub-</w:t>
      </w:r>
      <w:r w:rsidR="00967181" w:rsidRPr="00144F3E">
        <w:rPr>
          <w:b w:val="0"/>
          <w:sz w:val="22"/>
        </w:rPr>
        <w:t xml:space="preserve">committee to formulate a plan was </w:t>
      </w:r>
      <w:r w:rsidR="00CF079B" w:rsidRPr="00144F3E">
        <w:rPr>
          <w:b w:val="0"/>
          <w:sz w:val="22"/>
        </w:rPr>
        <w:t>created</w:t>
      </w:r>
      <w:r w:rsidR="00967181" w:rsidRPr="00144F3E">
        <w:rPr>
          <w:b w:val="0"/>
          <w:sz w:val="22"/>
        </w:rPr>
        <w:t xml:space="preserve">; members are </w:t>
      </w:r>
      <w:proofErr w:type="spellStart"/>
      <w:r w:rsidR="001A1DC2" w:rsidRPr="00144F3E">
        <w:rPr>
          <w:b w:val="0"/>
          <w:sz w:val="22"/>
        </w:rPr>
        <w:t>Meachell</w:t>
      </w:r>
      <w:proofErr w:type="spellEnd"/>
      <w:r w:rsidR="007B185E" w:rsidRPr="00144F3E">
        <w:rPr>
          <w:b w:val="0"/>
          <w:sz w:val="22"/>
        </w:rPr>
        <w:t xml:space="preserve"> LaSalle</w:t>
      </w:r>
      <w:r w:rsidR="001A1DC2" w:rsidRPr="00144F3E">
        <w:rPr>
          <w:b w:val="0"/>
          <w:sz w:val="22"/>
        </w:rPr>
        <w:t xml:space="preserve">, Bonnie </w:t>
      </w:r>
      <w:proofErr w:type="spellStart"/>
      <w:r w:rsidR="001A1DC2" w:rsidRPr="00144F3E">
        <w:rPr>
          <w:b w:val="0"/>
          <w:sz w:val="22"/>
        </w:rPr>
        <w:t>Hofland</w:t>
      </w:r>
      <w:proofErr w:type="spellEnd"/>
      <w:r w:rsidR="001A1DC2" w:rsidRPr="00144F3E">
        <w:rPr>
          <w:b w:val="0"/>
          <w:sz w:val="22"/>
        </w:rPr>
        <w:t>, Lisa Campbel</w:t>
      </w:r>
      <w:r w:rsidR="00967181" w:rsidRPr="00144F3E">
        <w:rPr>
          <w:b w:val="0"/>
          <w:sz w:val="22"/>
        </w:rPr>
        <w:t>l, Jay Larson and Eric Walsh.</w:t>
      </w:r>
      <w:r w:rsidR="001A34EE" w:rsidRPr="00144F3E">
        <w:rPr>
          <w:b w:val="0"/>
          <w:sz w:val="22"/>
        </w:rPr>
        <w:t xml:space="preserve"> </w:t>
      </w:r>
      <w:r w:rsidR="00836E2E" w:rsidRPr="00144F3E">
        <w:rPr>
          <w:b w:val="0"/>
          <w:sz w:val="22"/>
        </w:rPr>
        <w:t xml:space="preserve">The committee will research possible solutions and report their findings at a future meeting. </w:t>
      </w:r>
    </w:p>
    <w:p w:rsidR="00C71C68" w:rsidRPr="00144F3E" w:rsidRDefault="00C71C68" w:rsidP="00F31D11">
      <w:pPr>
        <w:numPr>
          <w:ilvl w:val="0"/>
          <w:numId w:val="3"/>
        </w:numPr>
        <w:spacing w:after="0" w:line="240" w:lineRule="auto"/>
        <w:rPr>
          <w:b w:val="0"/>
          <w:sz w:val="22"/>
        </w:rPr>
      </w:pPr>
      <w:proofErr w:type="spellStart"/>
      <w:r w:rsidRPr="00144F3E">
        <w:rPr>
          <w:b w:val="0"/>
          <w:sz w:val="22"/>
        </w:rPr>
        <w:t>Meachell</w:t>
      </w:r>
      <w:proofErr w:type="spellEnd"/>
      <w:r w:rsidRPr="00144F3E">
        <w:rPr>
          <w:b w:val="0"/>
          <w:sz w:val="22"/>
        </w:rPr>
        <w:t xml:space="preserve"> LaSalle announced that Saturday, January 24, Student Life will be sponsoring a pizza lunch during the orientation. For advising purposes, chairs were asked to attend and to also encourage faculty in their areas to participate. </w:t>
      </w:r>
    </w:p>
    <w:p w:rsidR="00D20CCC" w:rsidRPr="00144F3E" w:rsidRDefault="00967181" w:rsidP="00ED7097">
      <w:pPr>
        <w:spacing w:after="0" w:line="240" w:lineRule="auto"/>
        <w:rPr>
          <w:sz w:val="22"/>
        </w:rPr>
      </w:pPr>
      <w:r w:rsidRPr="00144F3E">
        <w:rPr>
          <w:sz w:val="22"/>
        </w:rPr>
        <w:t xml:space="preserve"> </w:t>
      </w:r>
    </w:p>
    <w:p w:rsidR="00C71C68" w:rsidRPr="00144F3E" w:rsidRDefault="00D20CCC" w:rsidP="00ED7097">
      <w:pPr>
        <w:spacing w:after="0" w:line="240" w:lineRule="auto"/>
        <w:rPr>
          <w:sz w:val="22"/>
        </w:rPr>
      </w:pPr>
      <w:r w:rsidRPr="00144F3E">
        <w:rPr>
          <w:sz w:val="22"/>
        </w:rPr>
        <w:t>Integra</w:t>
      </w:r>
      <w:r w:rsidR="00A61D50" w:rsidRPr="00144F3E">
        <w:rPr>
          <w:sz w:val="22"/>
        </w:rPr>
        <w:t>tive Studies Seminars/Divisions</w:t>
      </w:r>
    </w:p>
    <w:p w:rsidR="000B234E" w:rsidRPr="00144F3E" w:rsidRDefault="000B234E" w:rsidP="00CA54FD">
      <w:pPr>
        <w:numPr>
          <w:ilvl w:val="0"/>
          <w:numId w:val="4"/>
        </w:numPr>
        <w:spacing w:after="0" w:line="240" w:lineRule="auto"/>
        <w:rPr>
          <w:b w:val="0"/>
          <w:sz w:val="22"/>
        </w:rPr>
      </w:pPr>
      <w:r w:rsidRPr="00144F3E">
        <w:rPr>
          <w:b w:val="0"/>
          <w:sz w:val="22"/>
        </w:rPr>
        <w:t>Departme</w:t>
      </w:r>
      <w:r w:rsidR="00A61D50" w:rsidRPr="00144F3E">
        <w:rPr>
          <w:b w:val="0"/>
          <w:sz w:val="22"/>
        </w:rPr>
        <w:t xml:space="preserve">nts </w:t>
      </w:r>
      <w:r w:rsidR="00985704" w:rsidRPr="00144F3E">
        <w:rPr>
          <w:b w:val="0"/>
          <w:sz w:val="22"/>
        </w:rPr>
        <w:t xml:space="preserve">agreed to </w:t>
      </w:r>
      <w:r w:rsidR="00C71C68" w:rsidRPr="00144F3E">
        <w:rPr>
          <w:b w:val="0"/>
          <w:sz w:val="22"/>
        </w:rPr>
        <w:t>take the r</w:t>
      </w:r>
      <w:r w:rsidR="00985704" w:rsidRPr="00144F3E">
        <w:rPr>
          <w:b w:val="0"/>
          <w:sz w:val="22"/>
        </w:rPr>
        <w:t xml:space="preserve">esponsibility of </w:t>
      </w:r>
      <w:r w:rsidR="00C71C68" w:rsidRPr="00144F3E">
        <w:rPr>
          <w:b w:val="0"/>
          <w:sz w:val="22"/>
        </w:rPr>
        <w:t xml:space="preserve">scheduling </w:t>
      </w:r>
      <w:r w:rsidR="00A61D50" w:rsidRPr="00144F3E">
        <w:rPr>
          <w:b w:val="0"/>
          <w:sz w:val="22"/>
        </w:rPr>
        <w:t xml:space="preserve">integrative seminar </w:t>
      </w:r>
      <w:r w:rsidRPr="00144F3E">
        <w:rPr>
          <w:b w:val="0"/>
          <w:sz w:val="22"/>
        </w:rPr>
        <w:t>courses for the</w:t>
      </w:r>
      <w:r w:rsidR="00A61D50" w:rsidRPr="00144F3E">
        <w:rPr>
          <w:b w:val="0"/>
          <w:sz w:val="22"/>
        </w:rPr>
        <w:t xml:space="preserve">ir </w:t>
      </w:r>
      <w:r w:rsidR="00985704" w:rsidRPr="00144F3E">
        <w:rPr>
          <w:b w:val="0"/>
          <w:sz w:val="22"/>
        </w:rPr>
        <w:t xml:space="preserve">discipline </w:t>
      </w:r>
      <w:r w:rsidR="00A61D50" w:rsidRPr="00144F3E">
        <w:rPr>
          <w:b w:val="0"/>
          <w:sz w:val="22"/>
        </w:rPr>
        <w:t>areas</w:t>
      </w:r>
      <w:r w:rsidR="00985704" w:rsidRPr="00144F3E">
        <w:rPr>
          <w:b w:val="0"/>
          <w:sz w:val="22"/>
        </w:rPr>
        <w:t xml:space="preserve">. Departmental support staff will be notified of the change. </w:t>
      </w:r>
    </w:p>
    <w:p w:rsidR="00985704" w:rsidRDefault="00985704" w:rsidP="00ED7097">
      <w:pPr>
        <w:spacing w:after="0" w:line="240" w:lineRule="auto"/>
        <w:rPr>
          <w:b w:val="0"/>
          <w:sz w:val="22"/>
        </w:rPr>
      </w:pPr>
    </w:p>
    <w:p w:rsidR="001E24AC" w:rsidRDefault="001E24AC" w:rsidP="00ED7097">
      <w:pPr>
        <w:spacing w:after="0" w:line="240" w:lineRule="auto"/>
        <w:rPr>
          <w:b w:val="0"/>
          <w:sz w:val="22"/>
        </w:rPr>
      </w:pPr>
    </w:p>
    <w:p w:rsidR="00F56BCD" w:rsidRPr="00144F3E" w:rsidRDefault="00F56BCD" w:rsidP="00ED7097">
      <w:pPr>
        <w:spacing w:after="0" w:line="240" w:lineRule="auto"/>
        <w:rPr>
          <w:b w:val="0"/>
          <w:sz w:val="22"/>
        </w:rPr>
      </w:pPr>
    </w:p>
    <w:p w:rsidR="00CA54FD" w:rsidRPr="00144F3E" w:rsidRDefault="00CA54FD" w:rsidP="00ED7097">
      <w:pPr>
        <w:spacing w:after="0" w:line="240" w:lineRule="auto"/>
        <w:rPr>
          <w:sz w:val="22"/>
        </w:rPr>
      </w:pPr>
      <w:r w:rsidRPr="00144F3E">
        <w:rPr>
          <w:sz w:val="22"/>
        </w:rPr>
        <w:t>Budgets</w:t>
      </w:r>
    </w:p>
    <w:p w:rsidR="003215A0" w:rsidRPr="00144F3E" w:rsidRDefault="003215A0" w:rsidP="00152D64">
      <w:pPr>
        <w:numPr>
          <w:ilvl w:val="0"/>
          <w:numId w:val="5"/>
        </w:numPr>
        <w:spacing w:after="0" w:line="240" w:lineRule="auto"/>
        <w:rPr>
          <w:b w:val="0"/>
          <w:sz w:val="22"/>
        </w:rPr>
      </w:pPr>
      <w:r w:rsidRPr="00144F3E">
        <w:rPr>
          <w:b w:val="0"/>
          <w:sz w:val="22"/>
        </w:rPr>
        <w:t xml:space="preserve">The governor will be addressing the </w:t>
      </w:r>
      <w:r w:rsidR="00152D64" w:rsidRPr="00144F3E">
        <w:rPr>
          <w:b w:val="0"/>
          <w:sz w:val="22"/>
        </w:rPr>
        <w:t xml:space="preserve">state’s </w:t>
      </w:r>
      <w:r w:rsidRPr="00144F3E">
        <w:rPr>
          <w:b w:val="0"/>
          <w:sz w:val="22"/>
        </w:rPr>
        <w:t>budget issues during the s</w:t>
      </w:r>
      <w:r w:rsidR="000B234E" w:rsidRPr="00144F3E">
        <w:rPr>
          <w:b w:val="0"/>
          <w:sz w:val="22"/>
        </w:rPr>
        <w:t>tate</w:t>
      </w:r>
      <w:r w:rsidRPr="00144F3E">
        <w:rPr>
          <w:b w:val="0"/>
          <w:sz w:val="22"/>
        </w:rPr>
        <w:t>-</w:t>
      </w:r>
      <w:r w:rsidR="000B234E" w:rsidRPr="00144F3E">
        <w:rPr>
          <w:b w:val="0"/>
          <w:sz w:val="22"/>
        </w:rPr>
        <w:t>of</w:t>
      </w:r>
      <w:r w:rsidRPr="00144F3E">
        <w:rPr>
          <w:b w:val="0"/>
          <w:sz w:val="22"/>
        </w:rPr>
        <w:t>-</w:t>
      </w:r>
      <w:r w:rsidR="000B234E" w:rsidRPr="00144F3E">
        <w:rPr>
          <w:b w:val="0"/>
          <w:sz w:val="22"/>
        </w:rPr>
        <w:t>the</w:t>
      </w:r>
      <w:r w:rsidRPr="00144F3E">
        <w:rPr>
          <w:b w:val="0"/>
          <w:sz w:val="22"/>
        </w:rPr>
        <w:t>-</w:t>
      </w:r>
      <w:r w:rsidR="000B234E" w:rsidRPr="00144F3E">
        <w:rPr>
          <w:b w:val="0"/>
          <w:sz w:val="22"/>
        </w:rPr>
        <w:t xml:space="preserve">state address </w:t>
      </w:r>
      <w:r w:rsidRPr="00144F3E">
        <w:rPr>
          <w:b w:val="0"/>
          <w:sz w:val="22"/>
        </w:rPr>
        <w:t>that is scheduled for January 15.</w:t>
      </w:r>
    </w:p>
    <w:p w:rsidR="00152D64" w:rsidRPr="00144F3E" w:rsidRDefault="003215A0" w:rsidP="00152D64">
      <w:pPr>
        <w:numPr>
          <w:ilvl w:val="0"/>
          <w:numId w:val="5"/>
        </w:numPr>
        <w:spacing w:after="0" w:line="240" w:lineRule="auto"/>
        <w:rPr>
          <w:b w:val="0"/>
          <w:sz w:val="22"/>
        </w:rPr>
      </w:pPr>
      <w:r w:rsidRPr="00144F3E">
        <w:rPr>
          <w:b w:val="0"/>
          <w:sz w:val="22"/>
        </w:rPr>
        <w:t xml:space="preserve">Departments were encouraged to spend their </w:t>
      </w:r>
      <w:r w:rsidR="00C82BA9">
        <w:rPr>
          <w:b w:val="0"/>
          <w:sz w:val="22"/>
        </w:rPr>
        <w:t xml:space="preserve">remaining </w:t>
      </w:r>
      <w:r w:rsidRPr="00144F3E">
        <w:rPr>
          <w:b w:val="0"/>
          <w:sz w:val="22"/>
        </w:rPr>
        <w:t xml:space="preserve">operating monies. </w:t>
      </w:r>
    </w:p>
    <w:p w:rsidR="00152D64" w:rsidRPr="00144F3E" w:rsidRDefault="00152D64" w:rsidP="00152D64">
      <w:pPr>
        <w:numPr>
          <w:ilvl w:val="0"/>
          <w:numId w:val="5"/>
        </w:numPr>
        <w:spacing w:after="0" w:line="240" w:lineRule="auto"/>
        <w:rPr>
          <w:b w:val="0"/>
          <w:sz w:val="22"/>
        </w:rPr>
      </w:pPr>
      <w:r w:rsidRPr="00144F3E">
        <w:rPr>
          <w:b w:val="0"/>
          <w:sz w:val="22"/>
        </w:rPr>
        <w:t>The 2</w:t>
      </w:r>
      <w:r w:rsidR="0080117F" w:rsidRPr="00144F3E">
        <w:rPr>
          <w:b w:val="0"/>
          <w:sz w:val="22"/>
        </w:rPr>
        <w:t>.5</w:t>
      </w:r>
      <w:r w:rsidRPr="00144F3E">
        <w:rPr>
          <w:b w:val="0"/>
          <w:sz w:val="22"/>
        </w:rPr>
        <w:t>% merit increase for p</w:t>
      </w:r>
      <w:r w:rsidR="0080117F" w:rsidRPr="00144F3E">
        <w:rPr>
          <w:b w:val="0"/>
          <w:sz w:val="22"/>
        </w:rPr>
        <w:t xml:space="preserve">rofessional staff is still slated to be paid beginning with the January payroll. </w:t>
      </w:r>
    </w:p>
    <w:p w:rsidR="00152D64" w:rsidRPr="00144F3E" w:rsidRDefault="00152D64" w:rsidP="00ED7097">
      <w:pPr>
        <w:spacing w:after="0" w:line="240" w:lineRule="auto"/>
        <w:rPr>
          <w:b w:val="0"/>
          <w:sz w:val="22"/>
        </w:rPr>
      </w:pPr>
    </w:p>
    <w:p w:rsidR="00475C63" w:rsidRPr="00144F3E" w:rsidRDefault="00475C63" w:rsidP="00ED7097">
      <w:pPr>
        <w:spacing w:after="0" w:line="240" w:lineRule="auto"/>
        <w:rPr>
          <w:sz w:val="22"/>
        </w:rPr>
      </w:pPr>
      <w:r w:rsidRPr="00144F3E">
        <w:rPr>
          <w:sz w:val="22"/>
        </w:rPr>
        <w:t>Strategic Plan</w:t>
      </w:r>
    </w:p>
    <w:p w:rsidR="00475C63" w:rsidRPr="00144F3E" w:rsidRDefault="00033BBA" w:rsidP="00475C63">
      <w:pPr>
        <w:numPr>
          <w:ilvl w:val="0"/>
          <w:numId w:val="6"/>
        </w:numPr>
        <w:spacing w:after="0" w:line="240" w:lineRule="auto"/>
        <w:rPr>
          <w:b w:val="0"/>
          <w:sz w:val="22"/>
        </w:rPr>
      </w:pPr>
      <w:r w:rsidRPr="00144F3E">
        <w:rPr>
          <w:b w:val="0"/>
          <w:sz w:val="22"/>
        </w:rPr>
        <w:t>The catalog of m</w:t>
      </w:r>
      <w:r w:rsidR="00400EE2" w:rsidRPr="00144F3E">
        <w:rPr>
          <w:b w:val="0"/>
          <w:sz w:val="22"/>
        </w:rPr>
        <w:t xml:space="preserve">ission </w:t>
      </w:r>
      <w:r w:rsidR="00ED394B" w:rsidRPr="00144F3E">
        <w:rPr>
          <w:b w:val="0"/>
          <w:sz w:val="22"/>
        </w:rPr>
        <w:t>statement</w:t>
      </w:r>
      <w:r w:rsidR="00645C73" w:rsidRPr="00144F3E">
        <w:rPr>
          <w:b w:val="0"/>
          <w:sz w:val="22"/>
        </w:rPr>
        <w:t>s was</w:t>
      </w:r>
      <w:r w:rsidRPr="00144F3E">
        <w:rPr>
          <w:b w:val="0"/>
          <w:sz w:val="22"/>
        </w:rPr>
        <w:t xml:space="preserve"> distributed by the </w:t>
      </w:r>
      <w:proofErr w:type="spellStart"/>
      <w:r w:rsidRPr="00144F3E">
        <w:rPr>
          <w:b w:val="0"/>
          <w:sz w:val="22"/>
        </w:rPr>
        <w:t>VPAA</w:t>
      </w:r>
      <w:proofErr w:type="spellEnd"/>
      <w:r w:rsidRPr="00144F3E">
        <w:rPr>
          <w:b w:val="0"/>
          <w:sz w:val="22"/>
        </w:rPr>
        <w:t xml:space="preserve">. </w:t>
      </w:r>
      <w:r w:rsidR="000C2769" w:rsidRPr="00144F3E">
        <w:rPr>
          <w:b w:val="0"/>
          <w:sz w:val="22"/>
        </w:rPr>
        <w:t xml:space="preserve">The statements </w:t>
      </w:r>
      <w:r w:rsidR="00ED394B" w:rsidRPr="00144F3E">
        <w:rPr>
          <w:b w:val="0"/>
          <w:sz w:val="22"/>
        </w:rPr>
        <w:t xml:space="preserve">should say what </w:t>
      </w:r>
      <w:r w:rsidR="00400EE2" w:rsidRPr="00144F3E">
        <w:rPr>
          <w:b w:val="0"/>
          <w:sz w:val="22"/>
        </w:rPr>
        <w:t xml:space="preserve">you do, </w:t>
      </w:r>
      <w:r w:rsidR="000C2769" w:rsidRPr="00144F3E">
        <w:rPr>
          <w:b w:val="0"/>
          <w:sz w:val="22"/>
        </w:rPr>
        <w:t>why you do it</w:t>
      </w:r>
      <w:r w:rsidR="009F1791">
        <w:rPr>
          <w:b w:val="0"/>
          <w:sz w:val="22"/>
        </w:rPr>
        <w:t>,</w:t>
      </w:r>
      <w:r w:rsidR="000C2769" w:rsidRPr="00144F3E">
        <w:rPr>
          <w:b w:val="0"/>
          <w:sz w:val="22"/>
        </w:rPr>
        <w:t xml:space="preserve"> and how you do it; all in one sentence.</w:t>
      </w:r>
      <w:r w:rsidR="00400EE2" w:rsidRPr="00144F3E">
        <w:rPr>
          <w:b w:val="0"/>
          <w:sz w:val="22"/>
        </w:rPr>
        <w:t xml:space="preserve"> </w:t>
      </w:r>
      <w:r w:rsidR="000C2769" w:rsidRPr="00144F3E">
        <w:rPr>
          <w:b w:val="0"/>
          <w:sz w:val="22"/>
        </w:rPr>
        <w:t>There are s</w:t>
      </w:r>
      <w:r w:rsidR="00400EE2" w:rsidRPr="00144F3E">
        <w:rPr>
          <w:b w:val="0"/>
          <w:sz w:val="22"/>
        </w:rPr>
        <w:t xml:space="preserve">ome statements </w:t>
      </w:r>
      <w:r w:rsidR="000C2769" w:rsidRPr="00144F3E">
        <w:rPr>
          <w:b w:val="0"/>
          <w:sz w:val="22"/>
        </w:rPr>
        <w:t xml:space="preserve">that </w:t>
      </w:r>
      <w:r w:rsidR="00400EE2" w:rsidRPr="00144F3E">
        <w:rPr>
          <w:b w:val="0"/>
          <w:sz w:val="22"/>
        </w:rPr>
        <w:t xml:space="preserve">are missing from academic areas. </w:t>
      </w:r>
      <w:r w:rsidR="000C2769" w:rsidRPr="00144F3E">
        <w:rPr>
          <w:b w:val="0"/>
          <w:sz w:val="22"/>
        </w:rPr>
        <w:t xml:space="preserve">There are also some that </w:t>
      </w:r>
      <w:r w:rsidR="00400EE2" w:rsidRPr="00144F3E">
        <w:rPr>
          <w:b w:val="0"/>
          <w:sz w:val="22"/>
        </w:rPr>
        <w:t xml:space="preserve">need to be reviewed and perhaps rewritten. </w:t>
      </w:r>
    </w:p>
    <w:p w:rsidR="00F10093" w:rsidRPr="00144F3E" w:rsidRDefault="00F10093" w:rsidP="00475C63">
      <w:pPr>
        <w:numPr>
          <w:ilvl w:val="0"/>
          <w:numId w:val="6"/>
        </w:numPr>
        <w:spacing w:after="0" w:line="240" w:lineRule="auto"/>
        <w:rPr>
          <w:b w:val="0"/>
          <w:sz w:val="22"/>
        </w:rPr>
      </w:pPr>
      <w:r w:rsidRPr="00144F3E">
        <w:rPr>
          <w:b w:val="0"/>
          <w:sz w:val="22"/>
        </w:rPr>
        <w:t xml:space="preserve">The four frames of the strategic plan were introduced to the group. </w:t>
      </w:r>
      <w:r w:rsidR="00475C63" w:rsidRPr="00144F3E">
        <w:rPr>
          <w:b w:val="0"/>
          <w:sz w:val="22"/>
        </w:rPr>
        <w:t>The steering committee dec</w:t>
      </w:r>
      <w:r w:rsidR="008C3029" w:rsidRPr="00144F3E">
        <w:rPr>
          <w:b w:val="0"/>
          <w:sz w:val="22"/>
        </w:rPr>
        <w:t xml:space="preserve">ided to organize the process in order to </w:t>
      </w:r>
      <w:r w:rsidR="00475C63" w:rsidRPr="00144F3E">
        <w:rPr>
          <w:b w:val="0"/>
          <w:sz w:val="22"/>
        </w:rPr>
        <w:t xml:space="preserve">present a picture of exactly what </w:t>
      </w:r>
      <w:r w:rsidR="008C3029" w:rsidRPr="00144F3E">
        <w:rPr>
          <w:b w:val="0"/>
          <w:sz w:val="22"/>
        </w:rPr>
        <w:t>is expected</w:t>
      </w:r>
      <w:r w:rsidR="00475C63" w:rsidRPr="00144F3E">
        <w:rPr>
          <w:b w:val="0"/>
          <w:sz w:val="22"/>
        </w:rPr>
        <w:t xml:space="preserve">. There are parallel </w:t>
      </w:r>
      <w:r w:rsidR="0008418A">
        <w:rPr>
          <w:b w:val="0"/>
          <w:sz w:val="22"/>
        </w:rPr>
        <w:t xml:space="preserve">planning and assessment activities within </w:t>
      </w:r>
      <w:r w:rsidR="00475C63" w:rsidRPr="00144F3E">
        <w:rPr>
          <w:b w:val="0"/>
          <w:sz w:val="22"/>
        </w:rPr>
        <w:t xml:space="preserve">departments that are happening at </w:t>
      </w:r>
      <w:r w:rsidR="0008418A">
        <w:rPr>
          <w:b w:val="0"/>
          <w:sz w:val="22"/>
        </w:rPr>
        <w:t xml:space="preserve">other </w:t>
      </w:r>
      <w:r w:rsidR="00475C63" w:rsidRPr="00144F3E">
        <w:rPr>
          <w:b w:val="0"/>
          <w:sz w:val="22"/>
        </w:rPr>
        <w:t xml:space="preserve">levels </w:t>
      </w:r>
      <w:r w:rsidR="008C3029" w:rsidRPr="00144F3E">
        <w:rPr>
          <w:b w:val="0"/>
          <w:sz w:val="22"/>
        </w:rPr>
        <w:t>of</w:t>
      </w:r>
      <w:r w:rsidR="00475C63" w:rsidRPr="00144F3E">
        <w:rPr>
          <w:b w:val="0"/>
          <w:sz w:val="22"/>
        </w:rPr>
        <w:t xml:space="preserve"> the college. The purpose of the plan is to identify the different structural levels</w:t>
      </w:r>
      <w:r w:rsidR="008C3029" w:rsidRPr="00144F3E">
        <w:rPr>
          <w:b w:val="0"/>
          <w:sz w:val="22"/>
        </w:rPr>
        <w:t xml:space="preserve">; these </w:t>
      </w:r>
      <w:r w:rsidR="001A34EE" w:rsidRPr="00144F3E">
        <w:rPr>
          <w:b w:val="0"/>
          <w:sz w:val="22"/>
        </w:rPr>
        <w:t>levels</w:t>
      </w:r>
      <w:r w:rsidR="008C3029" w:rsidRPr="00144F3E">
        <w:rPr>
          <w:b w:val="0"/>
          <w:sz w:val="22"/>
        </w:rPr>
        <w:t xml:space="preserve"> are referred to as frames in the plan. </w:t>
      </w:r>
      <w:r w:rsidR="00475C63" w:rsidRPr="00144F3E">
        <w:rPr>
          <w:b w:val="0"/>
          <w:sz w:val="22"/>
        </w:rPr>
        <w:t>There are similarities within the frames that may be repetitive.</w:t>
      </w:r>
      <w:r w:rsidR="008C3029" w:rsidRPr="00144F3E">
        <w:rPr>
          <w:b w:val="0"/>
          <w:sz w:val="22"/>
        </w:rPr>
        <w:t xml:space="preserve"> </w:t>
      </w:r>
      <w:r w:rsidRPr="00144F3E">
        <w:rPr>
          <w:b w:val="0"/>
          <w:sz w:val="22"/>
        </w:rPr>
        <w:t>The frames are:</w:t>
      </w:r>
    </w:p>
    <w:p w:rsidR="00F10093" w:rsidRPr="00144F3E" w:rsidRDefault="00F10093" w:rsidP="00F10093">
      <w:pPr>
        <w:spacing w:after="0" w:line="240" w:lineRule="auto"/>
        <w:rPr>
          <w:sz w:val="22"/>
        </w:rPr>
      </w:pPr>
      <w:r w:rsidRPr="00144F3E">
        <w:rPr>
          <w:sz w:val="22"/>
        </w:rPr>
        <w:tab/>
      </w:r>
    </w:p>
    <w:p w:rsidR="00F10093" w:rsidRPr="00144F3E" w:rsidRDefault="00F10093" w:rsidP="00144F3E">
      <w:pPr>
        <w:ind w:left="1440"/>
        <w:rPr>
          <w:b w:val="0"/>
          <w:sz w:val="22"/>
        </w:rPr>
      </w:pPr>
      <w:r w:rsidRPr="00144F3E">
        <w:rPr>
          <w:sz w:val="22"/>
        </w:rPr>
        <w:t xml:space="preserve">Frames #1 and #2 – </w:t>
      </w:r>
      <w:r w:rsidRPr="00144F3E">
        <w:rPr>
          <w:b w:val="0"/>
          <w:sz w:val="22"/>
        </w:rPr>
        <w:t xml:space="preserve">Frame #1 is a broad frame. It’s the institutional aspects, things that go across the entire college. Frame #2 is more focused on the departments and programs. This is not just for academic departments; it’s also for all service areas of the college. </w:t>
      </w:r>
    </w:p>
    <w:p w:rsidR="00F10093" w:rsidRPr="00144F3E" w:rsidRDefault="00F10093" w:rsidP="00144F3E">
      <w:pPr>
        <w:ind w:left="1440"/>
        <w:rPr>
          <w:b w:val="0"/>
          <w:sz w:val="22"/>
        </w:rPr>
      </w:pPr>
      <w:r w:rsidRPr="00144F3E">
        <w:rPr>
          <w:b w:val="0"/>
          <w:sz w:val="22"/>
        </w:rPr>
        <w:t>Department and program goals will be created based upon mission statements. Goals should be limited to just two or three. There will be a host of objectives that are specific and actionable that is derived from each goal. From each object</w:t>
      </w:r>
      <w:r w:rsidR="001A34EE" w:rsidRPr="00144F3E">
        <w:rPr>
          <w:b w:val="0"/>
          <w:sz w:val="22"/>
        </w:rPr>
        <w:t>ive there will be certain items</w:t>
      </w:r>
      <w:r w:rsidR="00144F3E" w:rsidRPr="00144F3E">
        <w:rPr>
          <w:b w:val="0"/>
          <w:sz w:val="22"/>
        </w:rPr>
        <w:t xml:space="preserve"> </w:t>
      </w:r>
      <w:r w:rsidR="007308A2" w:rsidRPr="00144F3E">
        <w:rPr>
          <w:b w:val="0"/>
          <w:sz w:val="22"/>
        </w:rPr>
        <w:t>that have to be acted upon</w:t>
      </w:r>
      <w:r w:rsidRPr="00144F3E">
        <w:rPr>
          <w:b w:val="0"/>
          <w:sz w:val="22"/>
        </w:rPr>
        <w:t xml:space="preserve">; this component of the process is referred to as an annual action </w:t>
      </w:r>
      <w:r w:rsidR="00144F3E" w:rsidRPr="00144F3E">
        <w:rPr>
          <w:b w:val="0"/>
          <w:sz w:val="22"/>
        </w:rPr>
        <w:t xml:space="preserve">plan. This process will be </w:t>
      </w:r>
      <w:r w:rsidRPr="00144F3E">
        <w:rPr>
          <w:b w:val="0"/>
          <w:sz w:val="22"/>
        </w:rPr>
        <w:t xml:space="preserve">completed in frames one and two. </w:t>
      </w:r>
    </w:p>
    <w:p w:rsidR="00F10093" w:rsidRPr="00144F3E" w:rsidRDefault="00F10093" w:rsidP="00144F3E">
      <w:pPr>
        <w:ind w:left="1440"/>
        <w:rPr>
          <w:b w:val="0"/>
          <w:sz w:val="22"/>
        </w:rPr>
      </w:pPr>
      <w:r w:rsidRPr="00144F3E">
        <w:rPr>
          <w:sz w:val="22"/>
        </w:rPr>
        <w:t xml:space="preserve">Frames #3 and #4 – </w:t>
      </w:r>
      <w:r w:rsidRPr="00144F3E">
        <w:rPr>
          <w:b w:val="0"/>
          <w:sz w:val="22"/>
        </w:rPr>
        <w:t>Frame #3 is for student</w:t>
      </w:r>
      <w:r w:rsidR="007308A2" w:rsidRPr="00144F3E">
        <w:rPr>
          <w:b w:val="0"/>
          <w:sz w:val="22"/>
        </w:rPr>
        <w:t xml:space="preserve"> learning</w:t>
      </w:r>
      <w:r w:rsidRPr="00144F3E">
        <w:rPr>
          <w:b w:val="0"/>
          <w:sz w:val="22"/>
        </w:rPr>
        <w:t xml:space="preserve"> in programs</w:t>
      </w:r>
      <w:r w:rsidR="0008418A">
        <w:rPr>
          <w:b w:val="0"/>
          <w:sz w:val="22"/>
        </w:rPr>
        <w:t xml:space="preserve"> and </w:t>
      </w:r>
      <w:r w:rsidR="007308A2" w:rsidRPr="00144F3E">
        <w:rPr>
          <w:b w:val="0"/>
          <w:sz w:val="22"/>
        </w:rPr>
        <w:t>assesses how students are fairi</w:t>
      </w:r>
      <w:r w:rsidRPr="00144F3E">
        <w:rPr>
          <w:b w:val="0"/>
          <w:sz w:val="22"/>
        </w:rPr>
        <w:t xml:space="preserve">ng in programs. These are </w:t>
      </w:r>
      <w:r w:rsidR="0008418A">
        <w:rPr>
          <w:b w:val="0"/>
          <w:sz w:val="22"/>
        </w:rPr>
        <w:t>based on</w:t>
      </w:r>
      <w:r w:rsidRPr="00144F3E">
        <w:rPr>
          <w:b w:val="0"/>
          <w:sz w:val="22"/>
        </w:rPr>
        <w:t xml:space="preserve"> outcomes of what is expected </w:t>
      </w:r>
      <w:r w:rsidR="0008418A">
        <w:rPr>
          <w:b w:val="0"/>
          <w:sz w:val="22"/>
        </w:rPr>
        <w:t>by f</w:t>
      </w:r>
      <w:r w:rsidRPr="00144F3E">
        <w:rPr>
          <w:b w:val="0"/>
          <w:sz w:val="22"/>
        </w:rPr>
        <w:t xml:space="preserve">aculty. Frame #4 </w:t>
      </w:r>
      <w:r w:rsidR="001A34EE" w:rsidRPr="00144F3E">
        <w:rPr>
          <w:b w:val="0"/>
          <w:sz w:val="22"/>
        </w:rPr>
        <w:t>concentrates on</w:t>
      </w:r>
      <w:r w:rsidR="007308A2" w:rsidRPr="00144F3E">
        <w:rPr>
          <w:b w:val="0"/>
          <w:sz w:val="22"/>
        </w:rPr>
        <w:t xml:space="preserve"> </w:t>
      </w:r>
      <w:r w:rsidRPr="00144F3E">
        <w:rPr>
          <w:b w:val="0"/>
          <w:sz w:val="22"/>
        </w:rPr>
        <w:t xml:space="preserve">individual courses and services. This is the most detailed </w:t>
      </w:r>
      <w:r w:rsidR="0008418A">
        <w:rPr>
          <w:b w:val="0"/>
          <w:sz w:val="22"/>
        </w:rPr>
        <w:t>segment</w:t>
      </w:r>
      <w:r w:rsidRPr="00144F3E">
        <w:rPr>
          <w:b w:val="0"/>
          <w:sz w:val="22"/>
        </w:rPr>
        <w:t xml:space="preserve"> of the process. </w:t>
      </w:r>
    </w:p>
    <w:p w:rsidR="00F10093" w:rsidRPr="00144F3E" w:rsidRDefault="00F10093" w:rsidP="00144F3E">
      <w:pPr>
        <w:ind w:left="1440"/>
        <w:rPr>
          <w:b w:val="0"/>
          <w:sz w:val="22"/>
        </w:rPr>
      </w:pPr>
      <w:r w:rsidRPr="00144F3E">
        <w:rPr>
          <w:b w:val="0"/>
          <w:sz w:val="22"/>
        </w:rPr>
        <w:t>The measurement component is found within frame three and four. The transition from planning into assessment is found in this portion of the process. Both parts are blended together and are being done simultaneously. Once you have the various action plans or measurements identified then departments should be reviewing and making an analysis of what’s been done. A reflection, statement, summary or summation will need to be completed on a regular basis.</w:t>
      </w:r>
    </w:p>
    <w:p w:rsidR="001A34EE" w:rsidRPr="00144F3E" w:rsidRDefault="001A34EE" w:rsidP="00ED7097">
      <w:pPr>
        <w:spacing w:after="0" w:line="240" w:lineRule="auto"/>
        <w:rPr>
          <w:sz w:val="22"/>
        </w:rPr>
      </w:pPr>
      <w:r w:rsidRPr="00144F3E">
        <w:rPr>
          <w:sz w:val="22"/>
        </w:rPr>
        <w:t>Faculty Positions</w:t>
      </w:r>
    </w:p>
    <w:p w:rsidR="00157AF2" w:rsidRPr="00144F3E" w:rsidRDefault="00033BBA" w:rsidP="00836E2E">
      <w:pPr>
        <w:numPr>
          <w:ilvl w:val="0"/>
          <w:numId w:val="7"/>
        </w:numPr>
        <w:spacing w:after="0" w:line="240" w:lineRule="auto"/>
        <w:rPr>
          <w:b w:val="0"/>
          <w:sz w:val="22"/>
        </w:rPr>
      </w:pPr>
      <w:r w:rsidRPr="00144F3E">
        <w:rPr>
          <w:b w:val="0"/>
          <w:sz w:val="22"/>
        </w:rPr>
        <w:t xml:space="preserve">No </w:t>
      </w:r>
      <w:r w:rsidR="001A34EE" w:rsidRPr="00144F3E">
        <w:rPr>
          <w:b w:val="0"/>
          <w:sz w:val="22"/>
        </w:rPr>
        <w:t xml:space="preserve">new information could be </w:t>
      </w:r>
      <w:r w:rsidRPr="00144F3E">
        <w:rPr>
          <w:b w:val="0"/>
          <w:sz w:val="22"/>
        </w:rPr>
        <w:t xml:space="preserve">provided. Future discussion will take place once </w:t>
      </w:r>
      <w:r w:rsidR="001A34EE" w:rsidRPr="00144F3E">
        <w:rPr>
          <w:b w:val="0"/>
          <w:sz w:val="22"/>
        </w:rPr>
        <w:t xml:space="preserve">the budget </w:t>
      </w:r>
      <w:r w:rsidR="00C82BA9">
        <w:rPr>
          <w:b w:val="0"/>
          <w:sz w:val="22"/>
        </w:rPr>
        <w:t>has been</w:t>
      </w:r>
      <w:r w:rsidRPr="00144F3E">
        <w:rPr>
          <w:b w:val="0"/>
          <w:sz w:val="22"/>
        </w:rPr>
        <w:t xml:space="preserve"> </w:t>
      </w:r>
      <w:r w:rsidR="001A34EE" w:rsidRPr="00144F3E">
        <w:rPr>
          <w:b w:val="0"/>
          <w:sz w:val="22"/>
        </w:rPr>
        <w:t xml:space="preserve">determined. </w:t>
      </w:r>
    </w:p>
    <w:p w:rsidR="001A34EE" w:rsidRDefault="001A34EE" w:rsidP="00ED7097">
      <w:pPr>
        <w:spacing w:after="0" w:line="240" w:lineRule="auto"/>
        <w:rPr>
          <w:b w:val="0"/>
        </w:rPr>
      </w:pPr>
    </w:p>
    <w:p w:rsidR="00ED7097" w:rsidRDefault="00ED7097" w:rsidP="00ED7097">
      <w:pPr>
        <w:spacing w:after="0" w:line="240" w:lineRule="auto"/>
        <w:rPr>
          <w:b w:val="0"/>
        </w:rPr>
      </w:pPr>
    </w:p>
    <w:p w:rsidR="00EC5B70" w:rsidRPr="00EC5B70" w:rsidRDefault="00EC5B70" w:rsidP="00ED7097">
      <w:pPr>
        <w:spacing w:after="0" w:line="240" w:lineRule="auto"/>
        <w:rPr>
          <w:b w:val="0"/>
        </w:rPr>
      </w:pPr>
    </w:p>
    <w:sectPr w:rsidR="00EC5B70" w:rsidRPr="00EC5B70" w:rsidSect="00F31E4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2D"/>
    <w:multiLevelType w:val="hybridMultilevel"/>
    <w:tmpl w:val="364C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613E6"/>
    <w:multiLevelType w:val="hybridMultilevel"/>
    <w:tmpl w:val="FF84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317EC"/>
    <w:multiLevelType w:val="hybridMultilevel"/>
    <w:tmpl w:val="FEB2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76197"/>
    <w:multiLevelType w:val="hybridMultilevel"/>
    <w:tmpl w:val="1402CE38"/>
    <w:lvl w:ilvl="0" w:tplc="35CEA0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925E0"/>
    <w:multiLevelType w:val="hybridMultilevel"/>
    <w:tmpl w:val="13BA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84A2F"/>
    <w:multiLevelType w:val="hybridMultilevel"/>
    <w:tmpl w:val="4272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B203E"/>
    <w:multiLevelType w:val="hybridMultilevel"/>
    <w:tmpl w:val="31B415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Moves/>
  <w:defaultTabStop w:val="720"/>
  <w:drawingGridHorizontalSpacing w:val="241"/>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7097"/>
    <w:rsid w:val="000305F4"/>
    <w:rsid w:val="00033BBA"/>
    <w:rsid w:val="0008418A"/>
    <w:rsid w:val="000B234E"/>
    <w:rsid w:val="000C04D7"/>
    <w:rsid w:val="000C2769"/>
    <w:rsid w:val="00144F3E"/>
    <w:rsid w:val="00152D64"/>
    <w:rsid w:val="00157AF2"/>
    <w:rsid w:val="0018023A"/>
    <w:rsid w:val="001A1DC2"/>
    <w:rsid w:val="001A34EE"/>
    <w:rsid w:val="001B3293"/>
    <w:rsid w:val="001E24AC"/>
    <w:rsid w:val="002355A6"/>
    <w:rsid w:val="00252226"/>
    <w:rsid w:val="002A1EF6"/>
    <w:rsid w:val="002A259A"/>
    <w:rsid w:val="002C6413"/>
    <w:rsid w:val="00300176"/>
    <w:rsid w:val="003215A0"/>
    <w:rsid w:val="00327681"/>
    <w:rsid w:val="003749C0"/>
    <w:rsid w:val="003A0B29"/>
    <w:rsid w:val="003A3D58"/>
    <w:rsid w:val="003E79D9"/>
    <w:rsid w:val="00400EE2"/>
    <w:rsid w:val="00420DAB"/>
    <w:rsid w:val="00461389"/>
    <w:rsid w:val="00475C63"/>
    <w:rsid w:val="00490EC1"/>
    <w:rsid w:val="004A0D7C"/>
    <w:rsid w:val="004E6596"/>
    <w:rsid w:val="005266E7"/>
    <w:rsid w:val="005961F8"/>
    <w:rsid w:val="005C5A1E"/>
    <w:rsid w:val="005F26EA"/>
    <w:rsid w:val="00645C73"/>
    <w:rsid w:val="00652E04"/>
    <w:rsid w:val="006B37FE"/>
    <w:rsid w:val="006B7027"/>
    <w:rsid w:val="007308A2"/>
    <w:rsid w:val="007B185E"/>
    <w:rsid w:val="007F6FF7"/>
    <w:rsid w:val="0080117F"/>
    <w:rsid w:val="00803FEE"/>
    <w:rsid w:val="00836E2E"/>
    <w:rsid w:val="00855AFC"/>
    <w:rsid w:val="008920D6"/>
    <w:rsid w:val="008C3029"/>
    <w:rsid w:val="008E41BC"/>
    <w:rsid w:val="00903FF7"/>
    <w:rsid w:val="00967181"/>
    <w:rsid w:val="00985704"/>
    <w:rsid w:val="00993ACE"/>
    <w:rsid w:val="009A0A00"/>
    <w:rsid w:val="009F1791"/>
    <w:rsid w:val="00A61D50"/>
    <w:rsid w:val="00A65A26"/>
    <w:rsid w:val="00AE3F8D"/>
    <w:rsid w:val="00AE60BD"/>
    <w:rsid w:val="00B761B7"/>
    <w:rsid w:val="00B81CD5"/>
    <w:rsid w:val="00BC2F90"/>
    <w:rsid w:val="00C71C68"/>
    <w:rsid w:val="00C7669D"/>
    <w:rsid w:val="00C82BA9"/>
    <w:rsid w:val="00CA54FD"/>
    <w:rsid w:val="00CD1A68"/>
    <w:rsid w:val="00CF079B"/>
    <w:rsid w:val="00D143D3"/>
    <w:rsid w:val="00D20CCC"/>
    <w:rsid w:val="00D853B8"/>
    <w:rsid w:val="00E14633"/>
    <w:rsid w:val="00E7555A"/>
    <w:rsid w:val="00EA500A"/>
    <w:rsid w:val="00EB4C4C"/>
    <w:rsid w:val="00EC57CD"/>
    <w:rsid w:val="00EC5B70"/>
    <w:rsid w:val="00ED394B"/>
    <w:rsid w:val="00ED7097"/>
    <w:rsid w:val="00EE0385"/>
    <w:rsid w:val="00F10093"/>
    <w:rsid w:val="00F15819"/>
    <w:rsid w:val="00F31D11"/>
    <w:rsid w:val="00F31E47"/>
    <w:rsid w:val="00F35B45"/>
    <w:rsid w:val="00F56BCD"/>
    <w:rsid w:val="00F902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D5"/>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18A"/>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FC18-F543-400E-BD81-537A337E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Janie Moore</cp:lastModifiedBy>
  <cp:revision>20</cp:revision>
  <cp:lastPrinted>2009-02-12T22:54:00Z</cp:lastPrinted>
  <dcterms:created xsi:type="dcterms:W3CDTF">2009-02-09T18:48:00Z</dcterms:created>
  <dcterms:modified xsi:type="dcterms:W3CDTF">2009-02-12T23:18:00Z</dcterms:modified>
</cp:coreProperties>
</file>