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77" w:rsidRDefault="00A71177" w:rsidP="00A71177">
      <w:pPr>
        <w:jc w:val="center"/>
        <w:rPr>
          <w:b/>
          <w:sz w:val="24"/>
          <w:szCs w:val="24"/>
          <w:u w:val="single"/>
        </w:rPr>
      </w:pPr>
      <w:r>
        <w:rPr>
          <w:b/>
          <w:sz w:val="24"/>
          <w:szCs w:val="24"/>
          <w:u w:val="single"/>
        </w:rPr>
        <w:t xml:space="preserve">GBC </w:t>
      </w:r>
      <w:r w:rsidRPr="00EE7BB8">
        <w:rPr>
          <w:b/>
          <w:sz w:val="24"/>
          <w:szCs w:val="24"/>
          <w:u w:val="single"/>
        </w:rPr>
        <w:t>DISTANCE EDUCATION COMMITTEE</w:t>
      </w:r>
    </w:p>
    <w:p w:rsidR="00A71177" w:rsidRPr="00A71177" w:rsidRDefault="00A71177" w:rsidP="00A71177">
      <w:pPr>
        <w:jc w:val="center"/>
        <w:rPr>
          <w:sz w:val="24"/>
          <w:szCs w:val="24"/>
        </w:rPr>
      </w:pPr>
      <w:r w:rsidRPr="00A71177">
        <w:rPr>
          <w:sz w:val="24"/>
          <w:szCs w:val="24"/>
        </w:rPr>
        <w:t>2015-2016 Summary</w:t>
      </w:r>
    </w:p>
    <w:p w:rsidR="00A71177" w:rsidRDefault="00A71177" w:rsidP="00CB475E">
      <w:pPr>
        <w:jc w:val="center"/>
        <w:rPr>
          <w:b/>
          <w:sz w:val="24"/>
          <w:szCs w:val="24"/>
          <w:u w:val="single"/>
        </w:rPr>
      </w:pPr>
    </w:p>
    <w:p w:rsidR="00A71177" w:rsidRDefault="00A71177" w:rsidP="00A71177">
      <w:pPr>
        <w:rPr>
          <w:sz w:val="24"/>
          <w:szCs w:val="24"/>
        </w:rPr>
      </w:pPr>
      <w:r>
        <w:rPr>
          <w:sz w:val="24"/>
          <w:szCs w:val="24"/>
        </w:rPr>
        <w:t>Future Goals:  In the coming year, it is anticipated that the Distance Education Committee will continue to address issues related to the support of on-line classes (i.e., processes and locations for proctored testing for students outside of GBC’s service area or out of state).  The Committee will also continue to be interested in new hardware and software platforms for distance delivery of classes and policies related to Great Basin College’s use of those technologies.</w:t>
      </w:r>
    </w:p>
    <w:p w:rsidR="00A71177" w:rsidRDefault="00A71177" w:rsidP="00A71177">
      <w:pPr>
        <w:rPr>
          <w:sz w:val="24"/>
          <w:szCs w:val="24"/>
        </w:rPr>
      </w:pPr>
    </w:p>
    <w:p w:rsidR="00A71177" w:rsidRDefault="00A71177" w:rsidP="00A71177">
      <w:pPr>
        <w:rPr>
          <w:sz w:val="24"/>
          <w:szCs w:val="24"/>
        </w:rPr>
      </w:pPr>
    </w:p>
    <w:p w:rsidR="00A71177" w:rsidRPr="00A71177" w:rsidRDefault="00A71177" w:rsidP="00A71177">
      <w:pPr>
        <w:rPr>
          <w:sz w:val="24"/>
          <w:szCs w:val="24"/>
        </w:rPr>
      </w:pPr>
      <w:r>
        <w:rPr>
          <w:sz w:val="24"/>
          <w:szCs w:val="24"/>
        </w:rPr>
        <w:t>The following is a compilation of the attendance and activities of the Distance Education Committee’s three meeting held during the 2015-2016 academic year:</w:t>
      </w:r>
    </w:p>
    <w:p w:rsidR="00A71177" w:rsidRDefault="00A71177" w:rsidP="00CB475E">
      <w:pPr>
        <w:jc w:val="center"/>
        <w:rPr>
          <w:b/>
          <w:sz w:val="24"/>
          <w:szCs w:val="24"/>
          <w:u w:val="single"/>
        </w:rPr>
      </w:pPr>
    </w:p>
    <w:p w:rsidR="004F4EEC" w:rsidRPr="00A71177" w:rsidRDefault="00662F79" w:rsidP="00CB475E">
      <w:pPr>
        <w:jc w:val="center"/>
        <w:rPr>
          <w:b/>
          <w:u w:val="single"/>
        </w:rPr>
      </w:pPr>
      <w:r w:rsidRPr="00A71177">
        <w:rPr>
          <w:b/>
          <w:u w:val="single"/>
        </w:rPr>
        <w:t xml:space="preserve">DISTANCE EDUCATION </w:t>
      </w:r>
      <w:r w:rsidR="00CB475E" w:rsidRPr="00A71177">
        <w:rPr>
          <w:b/>
          <w:u w:val="single"/>
        </w:rPr>
        <w:t>COMMITTEE</w:t>
      </w:r>
    </w:p>
    <w:p w:rsidR="00CB475E" w:rsidRPr="00A71177" w:rsidRDefault="005874AD" w:rsidP="00CB475E">
      <w:pPr>
        <w:jc w:val="center"/>
        <w:rPr>
          <w:b/>
          <w:u w:val="single"/>
        </w:rPr>
      </w:pPr>
      <w:r w:rsidRPr="00A71177">
        <w:rPr>
          <w:b/>
          <w:u w:val="single"/>
        </w:rPr>
        <w:t>March 17, 2016</w:t>
      </w:r>
    </w:p>
    <w:p w:rsidR="00442058" w:rsidRPr="00A71177" w:rsidRDefault="00662F79" w:rsidP="00CB475E">
      <w:pPr>
        <w:jc w:val="center"/>
      </w:pPr>
      <w:r w:rsidRPr="00A71177">
        <w:t>Attending:  Robert Hannu (chair), Jin</w:t>
      </w:r>
      <w:r w:rsidR="005874AD" w:rsidRPr="00A71177">
        <w:t xml:space="preserve">ho Jung, </w:t>
      </w:r>
      <w:r w:rsidRPr="00A71177">
        <w:t xml:space="preserve">Ping Wang, </w:t>
      </w:r>
      <w:r w:rsidR="005A3257" w:rsidRPr="00A71177">
        <w:t>Jill Chambliss, K</w:t>
      </w:r>
      <w:r w:rsidR="005874AD" w:rsidRPr="00A71177">
        <w:t xml:space="preserve">ayla McCarson, Rod Sidwell, </w:t>
      </w:r>
      <w:r w:rsidRPr="00A71177">
        <w:t>Lisa Frazier (ex officio)</w:t>
      </w:r>
    </w:p>
    <w:p w:rsidR="000748DC" w:rsidRPr="00A71177" w:rsidRDefault="000748DC" w:rsidP="00CB475E">
      <w:pPr>
        <w:jc w:val="center"/>
      </w:pPr>
      <w:r w:rsidRPr="00A71177">
        <w:t xml:space="preserve">Absent:  John Newman, </w:t>
      </w:r>
      <w:r w:rsidR="005874AD" w:rsidRPr="00A71177">
        <w:t>Stacy Rust, Diane Wrightman</w:t>
      </w:r>
    </w:p>
    <w:p w:rsidR="00CB475E" w:rsidRPr="00A71177" w:rsidRDefault="00CB475E" w:rsidP="00CB475E"/>
    <w:p w:rsidR="001F747E" w:rsidRPr="00A71177" w:rsidRDefault="00BD7D66" w:rsidP="009D62E5">
      <w:r w:rsidRPr="00A71177">
        <w:t>The following items were discussed by the committee:</w:t>
      </w:r>
    </w:p>
    <w:p w:rsidR="00BD7D66" w:rsidRPr="00A71177" w:rsidRDefault="00BD7D66" w:rsidP="009D62E5"/>
    <w:p w:rsidR="00BD7D66" w:rsidRPr="00A71177" w:rsidRDefault="000566D2" w:rsidP="009D62E5">
      <w:pPr>
        <w:rPr>
          <w:u w:val="single"/>
        </w:rPr>
      </w:pPr>
      <w:r w:rsidRPr="00A71177">
        <w:rPr>
          <w:u w:val="single"/>
        </w:rPr>
        <w:t>Recording/Lecture Capture Syllabus Statement</w:t>
      </w:r>
      <w:r w:rsidR="000125B4" w:rsidRPr="00A71177">
        <w:rPr>
          <w:u w:val="single"/>
        </w:rPr>
        <w:t>:</w:t>
      </w:r>
    </w:p>
    <w:p w:rsidR="000125B4" w:rsidRPr="00A71177" w:rsidRDefault="000566D2" w:rsidP="009D62E5">
      <w:r w:rsidRPr="00A71177">
        <w:t xml:space="preserve">In response to a suggestion by GBC Faculty, the committee was </w:t>
      </w:r>
      <w:r w:rsidR="00C145EA" w:rsidRPr="00A71177">
        <w:t>asked</w:t>
      </w:r>
      <w:r w:rsidRPr="00A71177">
        <w:t xml:space="preserve"> to approve a statement that should be included in course syllabi for any class that is recorded/captured for future use.  (</w:t>
      </w:r>
      <w:r w:rsidR="00C145EA" w:rsidRPr="00A71177">
        <w:t>Attached</w:t>
      </w:r>
      <w:r w:rsidRPr="00A71177">
        <w:t>)  A motion to approve was made by Rod Sidwell and seconded by Ping Wang.  The motion was approved unanimously.</w:t>
      </w:r>
    </w:p>
    <w:p w:rsidR="00BD7D66" w:rsidRPr="00A71177" w:rsidRDefault="00BD7D66" w:rsidP="009D62E5"/>
    <w:p w:rsidR="00BD7D66" w:rsidRPr="00A71177" w:rsidRDefault="000712E1" w:rsidP="009D62E5">
      <w:pPr>
        <w:rPr>
          <w:u w:val="single"/>
        </w:rPr>
      </w:pPr>
      <w:r w:rsidRPr="00A71177">
        <w:rPr>
          <w:u w:val="single"/>
        </w:rPr>
        <w:t>E-Learning:</w:t>
      </w:r>
    </w:p>
    <w:p w:rsidR="000712E1" w:rsidRPr="00A71177" w:rsidRDefault="000566D2" w:rsidP="009D62E5">
      <w:r w:rsidRPr="00A71177">
        <w:t>Lisa Frazier recapped a presentation she made at recent Faculty Senate meeting regarding e-Learning.</w:t>
      </w:r>
    </w:p>
    <w:p w:rsidR="000125B4" w:rsidRPr="00A71177" w:rsidRDefault="000712E1" w:rsidP="009D62E5">
      <w:r w:rsidRPr="00A71177">
        <w:t xml:space="preserve">GBC has moved for forward </w:t>
      </w:r>
      <w:r w:rsidR="00195D1A" w:rsidRPr="00A71177">
        <w:t xml:space="preserve">in Phase One </w:t>
      </w:r>
      <w:r w:rsidRPr="00A71177">
        <w:t>with the EdReady college prep tool, being used</w:t>
      </w:r>
      <w:r w:rsidR="00195D1A" w:rsidRPr="00A71177">
        <w:t xml:space="preserve"> extensively for Math Refresher</w:t>
      </w:r>
      <w:r w:rsidRPr="00A71177">
        <w:t xml:space="preserve"> lessons</w:t>
      </w:r>
      <w:r w:rsidR="00195D1A" w:rsidRPr="00A71177">
        <w:t xml:space="preserve">. </w:t>
      </w:r>
      <w:r w:rsidR="000566D2" w:rsidRPr="00A71177">
        <w:t xml:space="preserve"> </w:t>
      </w:r>
      <w:r w:rsidRPr="00A71177">
        <w:t xml:space="preserve">The </w:t>
      </w:r>
      <w:r w:rsidR="000C0E6B" w:rsidRPr="00A71177">
        <w:t>EdReady</w:t>
      </w:r>
      <w:r w:rsidRPr="00A71177">
        <w:t xml:space="preserve"> tool can be found at: </w:t>
      </w:r>
      <w:hyperlink r:id="rId5" w:history="1">
        <w:r w:rsidRPr="00A71177">
          <w:rPr>
            <w:rStyle w:val="Hyperlink"/>
          </w:rPr>
          <w:t>https://gbcnv.edready.org/home</w:t>
        </w:r>
      </w:hyperlink>
    </w:p>
    <w:p w:rsidR="000566D2" w:rsidRPr="00A71177" w:rsidRDefault="000712E1" w:rsidP="000712E1">
      <w:r w:rsidRPr="00A71177">
        <w:t>Phase Two of the project will involve the e-Ncore cross listed database of on-line courses o</w:t>
      </w:r>
      <w:r w:rsidR="00C145EA" w:rsidRPr="00A71177">
        <w:t>ffered by the NSHS institutions, but significant progress is not expected until funding and staffing are made available.</w:t>
      </w:r>
    </w:p>
    <w:p w:rsidR="000566D2" w:rsidRPr="00A71177" w:rsidRDefault="000566D2" w:rsidP="009D62E5"/>
    <w:p w:rsidR="0042265F" w:rsidRPr="00A71177" w:rsidRDefault="005F46CC" w:rsidP="009D62E5">
      <w:r w:rsidRPr="00A71177">
        <w:rPr>
          <w:u w:val="single"/>
        </w:rPr>
        <w:t>Other Notes</w:t>
      </w:r>
      <w:r w:rsidRPr="00A71177">
        <w:t>:</w:t>
      </w:r>
    </w:p>
    <w:p w:rsidR="005F46CC" w:rsidRPr="00A71177" w:rsidRDefault="005F46CC" w:rsidP="009D62E5">
      <w:r w:rsidRPr="00A71177">
        <w:t>Lisa announced that Chad Luke was leaving GBC for another positon this week.</w:t>
      </w:r>
      <w:r w:rsidR="00C145EA" w:rsidRPr="00A71177">
        <w:t xml:space="preserve">  Lisa has also been working with a group to ensure ADA compliance with our web based materials.</w:t>
      </w:r>
    </w:p>
    <w:p w:rsidR="00C145EA" w:rsidRPr="00A71177" w:rsidRDefault="00C145EA" w:rsidP="009D62E5">
      <w:r w:rsidRPr="00A71177">
        <w:t>Jill Chambiss mentioned recent concerns about some departments apparently pulling back from offering remedial classes to the campuses via IAV.</w:t>
      </w:r>
    </w:p>
    <w:p w:rsidR="00A71177" w:rsidRDefault="00D14E32" w:rsidP="00D14E32">
      <w:pPr>
        <w:pStyle w:val="iDF-BodyText"/>
        <w:tabs>
          <w:tab w:val="left" w:pos="0"/>
        </w:tabs>
        <w:rPr>
          <w:rFonts w:ascii="Calibri" w:hAnsi="Calibri"/>
          <w:b/>
        </w:rPr>
      </w:pPr>
      <w:r w:rsidRPr="00A71177">
        <w:rPr>
          <w:rFonts w:ascii="Calibri" w:hAnsi="Calibri"/>
          <w:b/>
          <w:u w:val="single"/>
        </w:rPr>
        <w:t>Syllabus Statement</w:t>
      </w:r>
      <w:r w:rsidRPr="00A71177">
        <w:rPr>
          <w:rFonts w:ascii="Calibri" w:hAnsi="Calibri"/>
          <w:b/>
        </w:rPr>
        <w:t xml:space="preserve"> </w:t>
      </w:r>
      <w:r w:rsidRPr="00A71177">
        <w:rPr>
          <w:rFonts w:ascii="Calibri" w:hAnsi="Calibri"/>
          <w:b/>
        </w:rPr>
        <w:br/>
        <w:t>Lecture Capture</w:t>
      </w:r>
      <w:r w:rsidRPr="00A71177">
        <w:rPr>
          <w:rFonts w:ascii="Calibri" w:hAnsi="Calibri"/>
        </w:rPr>
        <w:t xml:space="preserve">: Lectures in this course may be recorded in video format by Great Basin College. The recording may be used by Great Basin College for the purposes of instructional material in a password protected area available for course participants. Any person who does not wish to physically appear in the recording should sit in designated areas for non-recording.  </w:t>
      </w:r>
      <w:r w:rsidRPr="00A71177">
        <w:rPr>
          <w:rFonts w:ascii="Calibri" w:hAnsi="Calibri"/>
        </w:rPr>
        <w:br/>
      </w:r>
    </w:p>
    <w:p w:rsidR="00A71177" w:rsidRDefault="00A71177">
      <w:pPr>
        <w:rPr>
          <w:rFonts w:ascii="Calibri" w:eastAsia="Times" w:hAnsi="Calibri" w:cs="Arial"/>
          <w:b/>
          <w:lang w:val="en-GB"/>
        </w:rPr>
      </w:pPr>
      <w:r>
        <w:rPr>
          <w:rFonts w:ascii="Calibri" w:hAnsi="Calibri"/>
          <w:b/>
        </w:rPr>
        <w:br w:type="page"/>
      </w:r>
      <w:bookmarkStart w:id="0" w:name="_GoBack"/>
      <w:bookmarkEnd w:id="0"/>
    </w:p>
    <w:p w:rsidR="00D14E32" w:rsidRPr="00A71177" w:rsidRDefault="00D14E32" w:rsidP="00D14E32">
      <w:pPr>
        <w:pStyle w:val="iDF-BodyText"/>
        <w:tabs>
          <w:tab w:val="left" w:pos="0"/>
        </w:tabs>
        <w:rPr>
          <w:rFonts w:ascii="Calibri" w:hAnsi="Calibri"/>
          <w:b/>
        </w:rPr>
      </w:pPr>
    </w:p>
    <w:p w:rsidR="00A71177" w:rsidRPr="00A71177" w:rsidRDefault="00A71177" w:rsidP="00A71177">
      <w:pPr>
        <w:jc w:val="center"/>
        <w:rPr>
          <w:b/>
          <w:u w:val="single"/>
        </w:rPr>
      </w:pPr>
      <w:r w:rsidRPr="00A71177">
        <w:rPr>
          <w:b/>
          <w:u w:val="single"/>
        </w:rPr>
        <w:t>DISTANCE EDUCATION COMMITTEE</w:t>
      </w:r>
    </w:p>
    <w:p w:rsidR="00A71177" w:rsidRPr="00A71177" w:rsidRDefault="00A71177" w:rsidP="00A71177">
      <w:pPr>
        <w:jc w:val="center"/>
        <w:rPr>
          <w:b/>
          <w:u w:val="single"/>
        </w:rPr>
      </w:pPr>
      <w:r w:rsidRPr="00A71177">
        <w:rPr>
          <w:b/>
          <w:u w:val="single"/>
        </w:rPr>
        <w:t>December 3, 2015</w:t>
      </w:r>
    </w:p>
    <w:p w:rsidR="00A71177" w:rsidRPr="00A71177" w:rsidRDefault="00A71177" w:rsidP="00A71177">
      <w:pPr>
        <w:jc w:val="center"/>
      </w:pPr>
      <w:r w:rsidRPr="00A71177">
        <w:t>Attending:  Robert Hannu (chair), Jinho Jung, Stacy Rust, Chad Luke, Ping Wang, Jill Chambliss, Kayla McCarson, Diane Wrightman, Lisa Frazier (ex officio)</w:t>
      </w:r>
    </w:p>
    <w:p w:rsidR="00A71177" w:rsidRPr="00A71177" w:rsidRDefault="00A71177" w:rsidP="00A71177">
      <w:pPr>
        <w:jc w:val="center"/>
      </w:pPr>
      <w:r w:rsidRPr="00A71177">
        <w:t>Absent:  John Newman, Rod Sidwell</w:t>
      </w:r>
    </w:p>
    <w:p w:rsidR="00A71177" w:rsidRPr="00A71177" w:rsidRDefault="00A71177" w:rsidP="00A71177"/>
    <w:p w:rsidR="00A71177" w:rsidRPr="00A71177" w:rsidRDefault="00A71177" w:rsidP="00A71177">
      <w:r w:rsidRPr="00A71177">
        <w:t>The following items were discussed by the committee:</w:t>
      </w:r>
    </w:p>
    <w:p w:rsidR="00A71177" w:rsidRPr="00A71177" w:rsidRDefault="00A71177" w:rsidP="00A71177">
      <w:pPr>
        <w:rPr>
          <w:u w:val="single"/>
        </w:rPr>
      </w:pPr>
      <w:r w:rsidRPr="00A71177">
        <w:rPr>
          <w:u w:val="single"/>
        </w:rPr>
        <w:t>Recording Policy:</w:t>
      </w:r>
    </w:p>
    <w:p w:rsidR="00A71177" w:rsidRPr="00A71177" w:rsidRDefault="00A71177" w:rsidP="00A71177">
      <w:r w:rsidRPr="00A71177">
        <w:t>The committee was updated on the final disposition of this issues, which included approval by Faculty Senate and President’s council. The policy is now listed in the “Policy and Procedures” manual under Chapter 3 (Academic Affairs), Section 3.7.</w:t>
      </w:r>
    </w:p>
    <w:p w:rsidR="00A71177" w:rsidRPr="00A71177" w:rsidRDefault="00A71177" w:rsidP="00A71177"/>
    <w:p w:rsidR="00A71177" w:rsidRPr="00A71177" w:rsidRDefault="00A71177" w:rsidP="00A71177">
      <w:pPr>
        <w:rPr>
          <w:u w:val="single"/>
        </w:rPr>
      </w:pPr>
      <w:r w:rsidRPr="00A71177">
        <w:rPr>
          <w:u w:val="single"/>
        </w:rPr>
        <w:t>E-Learning:</w:t>
      </w:r>
    </w:p>
    <w:p w:rsidR="00A71177" w:rsidRPr="00A71177" w:rsidRDefault="00A71177" w:rsidP="00A71177">
      <w:r w:rsidRPr="00A71177">
        <w:t xml:space="preserve">Lisa Frazier discussed several aspects of NSHE’s E-learning initiative. </w:t>
      </w:r>
    </w:p>
    <w:p w:rsidR="00A71177" w:rsidRPr="00A71177" w:rsidRDefault="00A71177" w:rsidP="00A71177">
      <w:r w:rsidRPr="00A71177">
        <w:t xml:space="preserve">GBC has moved for forward in Phase One with the EdReady college prep tool, being used extensively for Math Refresher lessons.  These math prep lessons include a diagnostic test, video lessons, and practice problems.  The EdReady tool can be found at: </w:t>
      </w:r>
      <w:hyperlink r:id="rId6" w:history="1">
        <w:r w:rsidRPr="00A71177">
          <w:rPr>
            <w:rStyle w:val="Hyperlink"/>
          </w:rPr>
          <w:t>https://gbcnv.edready.org/home</w:t>
        </w:r>
      </w:hyperlink>
    </w:p>
    <w:p w:rsidR="00A71177" w:rsidRPr="00A71177" w:rsidRDefault="00A71177" w:rsidP="00A71177">
      <w:r w:rsidRPr="00A71177">
        <w:t>Phase Two of the project will involve the e-Ncore cross listed database of on-line courses offered by the NSHS institutions.</w:t>
      </w:r>
    </w:p>
    <w:p w:rsidR="00A71177" w:rsidRPr="00A71177" w:rsidRDefault="00A71177" w:rsidP="00A71177"/>
    <w:p w:rsidR="00A71177" w:rsidRPr="00A71177" w:rsidRDefault="00A71177" w:rsidP="00A71177">
      <w:pPr>
        <w:rPr>
          <w:u w:val="single"/>
        </w:rPr>
      </w:pPr>
      <w:r w:rsidRPr="00A71177">
        <w:rPr>
          <w:u w:val="single"/>
        </w:rPr>
        <w:t>WebCampus Interface:</w:t>
      </w:r>
    </w:p>
    <w:p w:rsidR="00A71177" w:rsidRPr="00A71177" w:rsidRDefault="00A71177" w:rsidP="00A71177">
      <w:r w:rsidRPr="00A71177">
        <w:t>Canvas is migrating to a new user interface in 2016.  The sense of the committee was that GBC roll out this new interface for Summer WebCampus classes, rather than attempting to make the change for Spring 2016.</w:t>
      </w:r>
    </w:p>
    <w:p w:rsidR="00A71177" w:rsidRPr="00A71177" w:rsidRDefault="00A71177" w:rsidP="00A71177"/>
    <w:p w:rsidR="00A71177" w:rsidRPr="00A71177" w:rsidRDefault="00A71177" w:rsidP="00A71177">
      <w:pPr>
        <w:rPr>
          <w:u w:val="single"/>
        </w:rPr>
      </w:pPr>
      <w:r w:rsidRPr="00A71177">
        <w:rPr>
          <w:u w:val="single"/>
        </w:rPr>
        <w:t>Cranium Café:</w:t>
      </w:r>
    </w:p>
    <w:p w:rsidR="00A71177" w:rsidRPr="00A71177" w:rsidRDefault="00A71177" w:rsidP="00A71177">
      <w:r w:rsidRPr="00A71177">
        <w:t>Phase One of the rollout for the Cranium Café communication tool is currently under way for advising, with Phase Two involving Student Services.</w:t>
      </w:r>
    </w:p>
    <w:p w:rsidR="00A71177" w:rsidRPr="00A71177" w:rsidRDefault="00A71177" w:rsidP="00A71177"/>
    <w:p w:rsidR="00A71177" w:rsidRPr="00A71177" w:rsidRDefault="00A71177" w:rsidP="00A71177">
      <w:r w:rsidRPr="00A71177">
        <w:t>Lisa also talked about some of the minor problems experienced this semester with MyMathLab and the WebCampus slowdown on 11/30/15 which was caused by excessive network traffic.</w:t>
      </w:r>
    </w:p>
    <w:p w:rsidR="00A71177" w:rsidRPr="00A71177" w:rsidRDefault="00A71177" w:rsidP="00A71177"/>
    <w:p w:rsidR="00A71177" w:rsidRPr="00A71177" w:rsidRDefault="00A71177" w:rsidP="00A71177">
      <w:pPr>
        <w:rPr>
          <w:u w:val="single"/>
        </w:rPr>
      </w:pPr>
      <w:r w:rsidRPr="00A71177">
        <w:rPr>
          <w:u w:val="single"/>
        </w:rPr>
        <w:t>BlueJeans Video Service:</w:t>
      </w:r>
    </w:p>
    <w:p w:rsidR="00A71177" w:rsidRPr="00A71177" w:rsidRDefault="00A71177" w:rsidP="00A71177">
      <w:r w:rsidRPr="00A71177">
        <w:t>The committee was given an update of the use of the “BlueJeans” conference bridging service that is being sponsored by NSHE System Computing Services.  GBC has been making use of this interface to allow users to participate in IAV meetings without being at an IAV site.  This system will be used for three new EMS classes in the spring.  A meeting was held with SIS ops and it was determined that students who want to enroll in IAV classes and interface with this system would enroll in a separate section designated as “Internet” (for internet video).</w:t>
      </w:r>
    </w:p>
    <w:p w:rsidR="00A71177" w:rsidRPr="00A71177" w:rsidRDefault="00A71177" w:rsidP="00A71177"/>
    <w:p w:rsidR="00A71177" w:rsidRPr="00A71177" w:rsidRDefault="00A71177" w:rsidP="00A71177">
      <w:r w:rsidRPr="00A71177">
        <w:t>The next meeting of the Distance Education Committee will be in February 2016.</w:t>
      </w:r>
    </w:p>
    <w:p w:rsidR="00A71177" w:rsidRPr="00A71177" w:rsidRDefault="00A71177">
      <w:pPr>
        <w:rPr>
          <w:b/>
          <w:u w:val="single"/>
        </w:rPr>
      </w:pPr>
      <w:r w:rsidRPr="00A71177">
        <w:rPr>
          <w:b/>
          <w:u w:val="single"/>
        </w:rPr>
        <w:br w:type="page"/>
      </w:r>
    </w:p>
    <w:p w:rsidR="00A71177" w:rsidRPr="00A71177" w:rsidRDefault="00A71177" w:rsidP="00A71177">
      <w:pPr>
        <w:jc w:val="center"/>
        <w:rPr>
          <w:b/>
          <w:u w:val="single"/>
        </w:rPr>
      </w:pPr>
      <w:r w:rsidRPr="00A71177">
        <w:rPr>
          <w:b/>
          <w:u w:val="single"/>
        </w:rPr>
        <w:lastRenderedPageBreak/>
        <w:t>DISTANCE EDUCATION COMMITTEE</w:t>
      </w:r>
    </w:p>
    <w:p w:rsidR="00A71177" w:rsidRPr="00A71177" w:rsidRDefault="00A71177" w:rsidP="00A71177">
      <w:pPr>
        <w:jc w:val="center"/>
        <w:rPr>
          <w:b/>
          <w:u w:val="single"/>
        </w:rPr>
      </w:pPr>
      <w:r w:rsidRPr="00A71177">
        <w:rPr>
          <w:b/>
          <w:u w:val="single"/>
        </w:rPr>
        <w:t>September 17, 2015</w:t>
      </w:r>
    </w:p>
    <w:p w:rsidR="00A71177" w:rsidRPr="00A71177" w:rsidRDefault="00A71177" w:rsidP="00A71177">
      <w:pPr>
        <w:jc w:val="center"/>
      </w:pPr>
      <w:r w:rsidRPr="00A71177">
        <w:t>Attending:  Robert Hannu (chair), Jinho Jung, Stacy Rust, Chad Luke, Ping Wang, Lisa Frazier (ex officio)</w:t>
      </w:r>
    </w:p>
    <w:p w:rsidR="00A71177" w:rsidRPr="00A71177" w:rsidRDefault="00A71177" w:rsidP="00A71177"/>
    <w:p w:rsidR="00A71177" w:rsidRPr="00A71177" w:rsidRDefault="00A71177" w:rsidP="00A71177">
      <w:r w:rsidRPr="00A71177">
        <w:t>The committee reviewed the Recording Policy document that was brought before Faculty Senate for comment at the last Spring 2015 meeting.  Robert Hannu reported that he had met with the Vice President for Academic Affairs about the policy and was agreeable with document, including the inclusion of a clause related to grievances.  The committee voted unanimously to accept the document and have it brought forward for final approval at the September 2015 Faculty Senate meeting.</w:t>
      </w:r>
    </w:p>
    <w:p w:rsidR="00A71177" w:rsidRPr="00A71177" w:rsidRDefault="00A71177" w:rsidP="00A71177"/>
    <w:p w:rsidR="00A71177" w:rsidRPr="00A71177" w:rsidRDefault="00A71177" w:rsidP="00A71177">
      <w:r w:rsidRPr="00A71177">
        <w:t>Lisa Frazier reported to the committee about several initiatives being advanced related to on-line course offerings, including a description of the Cranium Café service, which is already being linked through WebCampus course webpages.  Cranium Café will be promoted to the Program Departments throughout the fall as a tool for advising.</w:t>
      </w:r>
    </w:p>
    <w:p w:rsidR="00A71177" w:rsidRPr="00A71177" w:rsidRDefault="00A71177" w:rsidP="00A71177"/>
    <w:p w:rsidR="00A71177" w:rsidRPr="00A71177" w:rsidRDefault="00A71177" w:rsidP="00A71177">
      <w:r w:rsidRPr="00A71177">
        <w:t>The next meeting of the Distance Education will be before the end of Fall Semester at a date and time TBA.</w:t>
      </w:r>
    </w:p>
    <w:p w:rsidR="00A71177" w:rsidRPr="00A71177" w:rsidRDefault="00A71177" w:rsidP="00A71177"/>
    <w:p w:rsidR="00D14E32" w:rsidRPr="00A71177" w:rsidRDefault="00D14E32" w:rsidP="009D62E5"/>
    <w:p w:rsidR="00A71177" w:rsidRPr="00A71177" w:rsidRDefault="00A71177" w:rsidP="009D62E5"/>
    <w:p w:rsidR="00A71177" w:rsidRPr="00A71177" w:rsidRDefault="00A71177" w:rsidP="009D62E5"/>
    <w:sectPr w:rsidR="00A71177" w:rsidRPr="00A7117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101"/>
    <w:multiLevelType w:val="hybridMultilevel"/>
    <w:tmpl w:val="67521822"/>
    <w:lvl w:ilvl="0" w:tplc="E1507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95621"/>
    <w:multiLevelType w:val="hybridMultilevel"/>
    <w:tmpl w:val="9264AA30"/>
    <w:lvl w:ilvl="0" w:tplc="474A3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34E7F"/>
    <w:multiLevelType w:val="hybridMultilevel"/>
    <w:tmpl w:val="232E21F8"/>
    <w:lvl w:ilvl="0" w:tplc="6EA89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5E"/>
    <w:rsid w:val="000125B4"/>
    <w:rsid w:val="000566D2"/>
    <w:rsid w:val="000712E1"/>
    <w:rsid w:val="000748DC"/>
    <w:rsid w:val="000C0E6B"/>
    <w:rsid w:val="000C7F0A"/>
    <w:rsid w:val="000D1680"/>
    <w:rsid w:val="00114E1F"/>
    <w:rsid w:val="00151F61"/>
    <w:rsid w:val="00195D1A"/>
    <w:rsid w:val="001F04CE"/>
    <w:rsid w:val="001F747E"/>
    <w:rsid w:val="00294C74"/>
    <w:rsid w:val="002A68F4"/>
    <w:rsid w:val="0042265F"/>
    <w:rsid w:val="00442058"/>
    <w:rsid w:val="004F4EEC"/>
    <w:rsid w:val="005874AD"/>
    <w:rsid w:val="005A3257"/>
    <w:rsid w:val="005C5383"/>
    <w:rsid w:val="005C7944"/>
    <w:rsid w:val="005F46CC"/>
    <w:rsid w:val="00662F79"/>
    <w:rsid w:val="006810F2"/>
    <w:rsid w:val="006B3069"/>
    <w:rsid w:val="007969B3"/>
    <w:rsid w:val="007B44BF"/>
    <w:rsid w:val="008A787D"/>
    <w:rsid w:val="00962D36"/>
    <w:rsid w:val="009D62E5"/>
    <w:rsid w:val="00A14E3E"/>
    <w:rsid w:val="00A71177"/>
    <w:rsid w:val="00B732B1"/>
    <w:rsid w:val="00BD7D66"/>
    <w:rsid w:val="00C145EA"/>
    <w:rsid w:val="00CB475E"/>
    <w:rsid w:val="00D14E32"/>
    <w:rsid w:val="00E659A2"/>
    <w:rsid w:val="00E67B25"/>
    <w:rsid w:val="00EE7BB8"/>
    <w:rsid w:val="00FB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45DBE7-50B5-498B-A320-FAC0978F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character" w:styleId="Hyperlink">
    <w:name w:val="Hyperlink"/>
    <w:basedOn w:val="DefaultParagraphFont"/>
    <w:uiPriority w:val="99"/>
    <w:unhideWhenUsed/>
    <w:rsid w:val="000712E1"/>
    <w:rPr>
      <w:color w:val="0000FF" w:themeColor="hyperlink"/>
      <w:u w:val="single"/>
    </w:rPr>
  </w:style>
  <w:style w:type="paragraph" w:styleId="BalloonText">
    <w:name w:val="Balloon Text"/>
    <w:basedOn w:val="Normal"/>
    <w:link w:val="BalloonTextChar"/>
    <w:uiPriority w:val="99"/>
    <w:semiHidden/>
    <w:unhideWhenUsed/>
    <w:rsid w:val="00074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DC"/>
    <w:rPr>
      <w:rFonts w:ascii="Segoe UI" w:hAnsi="Segoe UI" w:cs="Segoe UI"/>
      <w:sz w:val="18"/>
      <w:szCs w:val="18"/>
    </w:rPr>
  </w:style>
  <w:style w:type="character" w:customStyle="1" w:styleId="iDF-BodyTextChar">
    <w:name w:val="iDF-BodyText Char"/>
    <w:link w:val="iDF-BodyText"/>
    <w:locked/>
    <w:rsid w:val="00D14E32"/>
    <w:rPr>
      <w:rFonts w:ascii="Arial" w:eastAsia="Times" w:hAnsi="Arial" w:cs="Arial"/>
      <w:lang w:val="en-GB"/>
    </w:rPr>
  </w:style>
  <w:style w:type="paragraph" w:customStyle="1" w:styleId="iDF-BodyText">
    <w:name w:val="iDF-BodyText"/>
    <w:link w:val="iDF-BodyTextChar"/>
    <w:qFormat/>
    <w:rsid w:val="00D14E32"/>
    <w:pPr>
      <w:tabs>
        <w:tab w:val="left" w:pos="851"/>
      </w:tabs>
      <w:spacing w:before="300"/>
    </w:pPr>
    <w:rPr>
      <w:rFonts w:ascii="Arial" w:eastAsia="Times"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cnv.edready.org/home" TargetMode="External"/><Relationship Id="rId5" Type="http://schemas.openxmlformats.org/officeDocument/2006/relationships/hyperlink" Target="https://gbcnv.edready.org/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FAX MACHINES</vt:lpstr>
    </vt:vector>
  </TitlesOfParts>
  <Company>Great Basin College</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MACHINES</dc:title>
  <dc:creator>Linda Vasey</dc:creator>
  <cp:lastModifiedBy>Great Basin College</cp:lastModifiedBy>
  <cp:revision>4</cp:revision>
  <cp:lastPrinted>2015-12-07T17:19:00Z</cp:lastPrinted>
  <dcterms:created xsi:type="dcterms:W3CDTF">2016-05-06T18:39:00Z</dcterms:created>
  <dcterms:modified xsi:type="dcterms:W3CDTF">2016-05-06T18:58:00Z</dcterms:modified>
</cp:coreProperties>
</file>