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42F" w:rsidRPr="005201EA" w:rsidRDefault="006D442F" w:rsidP="006D442F">
      <w:pPr>
        <w:pStyle w:val="NoSpacing"/>
        <w:jc w:val="center"/>
        <w:rPr>
          <w:b/>
        </w:rPr>
      </w:pPr>
      <w:bookmarkStart w:id="0" w:name="_GoBack"/>
      <w:bookmarkEnd w:id="0"/>
      <w:r w:rsidRPr="005201EA">
        <w:rPr>
          <w:b/>
        </w:rPr>
        <w:t>General Education Assessment Plan</w:t>
      </w:r>
      <w:r w:rsidR="00F6326A">
        <w:rPr>
          <w:b/>
        </w:rPr>
        <w:t xml:space="preserve">  AY 2019 - 2020</w:t>
      </w:r>
      <w:r w:rsidRPr="005201EA">
        <w:rPr>
          <w:b/>
        </w:rPr>
        <w:t xml:space="preserve"> </w:t>
      </w:r>
    </w:p>
    <w:p w:rsidR="006D442F" w:rsidRDefault="006D442F" w:rsidP="006D442F">
      <w:pPr>
        <w:pStyle w:val="NoSpacing"/>
        <w:jc w:val="center"/>
      </w:pPr>
    </w:p>
    <w:p w:rsidR="006D442F" w:rsidRDefault="00F6326A" w:rsidP="006D442F">
      <w:pPr>
        <w:pStyle w:val="NoSpacing"/>
      </w:pPr>
      <w:r>
        <w:t>General Education courses will be assessed according to the following schedule.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D442F" w:rsidTr="006D442F">
        <w:tc>
          <w:tcPr>
            <w:tcW w:w="3116" w:type="dxa"/>
          </w:tcPr>
          <w:p w:rsidR="006D442F" w:rsidRDefault="006D442F" w:rsidP="006D442F">
            <w:pPr>
              <w:pStyle w:val="NoSpacing"/>
            </w:pPr>
            <w:r>
              <w:t>YEAR ONE:  AY 2019 - 2020</w:t>
            </w:r>
          </w:p>
        </w:tc>
        <w:tc>
          <w:tcPr>
            <w:tcW w:w="3117" w:type="dxa"/>
          </w:tcPr>
          <w:p w:rsidR="006D442F" w:rsidRDefault="006D442F" w:rsidP="006D442F">
            <w:pPr>
              <w:pStyle w:val="NoSpacing"/>
            </w:pPr>
            <w:r>
              <w:t>YEAR TWO:  AY 2020 - 2021</w:t>
            </w:r>
          </w:p>
        </w:tc>
        <w:tc>
          <w:tcPr>
            <w:tcW w:w="3117" w:type="dxa"/>
          </w:tcPr>
          <w:p w:rsidR="006D442F" w:rsidRDefault="006D442F" w:rsidP="006D442F">
            <w:pPr>
              <w:pStyle w:val="NoSpacing"/>
            </w:pPr>
            <w:r>
              <w:t>YEAR THREE:  AY 2021 - 2022</w:t>
            </w:r>
          </w:p>
        </w:tc>
      </w:tr>
      <w:tr w:rsidR="005201EA" w:rsidTr="006D442F">
        <w:tc>
          <w:tcPr>
            <w:tcW w:w="3116" w:type="dxa"/>
          </w:tcPr>
          <w:p w:rsidR="005201EA" w:rsidRDefault="005201EA" w:rsidP="005201EA">
            <w:pPr>
              <w:pStyle w:val="NoSpacing"/>
            </w:pPr>
            <w:r>
              <w:t>MATH 120</w:t>
            </w:r>
          </w:p>
        </w:tc>
        <w:tc>
          <w:tcPr>
            <w:tcW w:w="3117" w:type="dxa"/>
          </w:tcPr>
          <w:p w:rsidR="005201EA" w:rsidRDefault="005201EA" w:rsidP="005201EA">
            <w:pPr>
              <w:pStyle w:val="NoSpacing"/>
            </w:pPr>
            <w:r>
              <w:t>MATH 126</w:t>
            </w:r>
          </w:p>
        </w:tc>
        <w:tc>
          <w:tcPr>
            <w:tcW w:w="3117" w:type="dxa"/>
          </w:tcPr>
          <w:p w:rsidR="005201EA" w:rsidRPr="00E80303" w:rsidRDefault="005201EA" w:rsidP="005201EA">
            <w:r w:rsidRPr="00E80303">
              <w:t>MATH 127</w:t>
            </w:r>
          </w:p>
        </w:tc>
      </w:tr>
      <w:tr w:rsidR="005201EA" w:rsidTr="006D442F">
        <w:tc>
          <w:tcPr>
            <w:tcW w:w="3116" w:type="dxa"/>
          </w:tcPr>
          <w:p w:rsidR="005201EA" w:rsidRDefault="005201EA" w:rsidP="005201EA">
            <w:pPr>
              <w:pStyle w:val="NoSpacing"/>
            </w:pPr>
            <w:r>
              <w:t>STAT 152</w:t>
            </w:r>
          </w:p>
        </w:tc>
        <w:tc>
          <w:tcPr>
            <w:tcW w:w="3117" w:type="dxa"/>
          </w:tcPr>
          <w:p w:rsidR="005201EA" w:rsidRDefault="005201EA" w:rsidP="005201EA">
            <w:pPr>
              <w:pStyle w:val="NoSpacing"/>
            </w:pPr>
            <w:r>
              <w:t>MATH 126E</w:t>
            </w:r>
          </w:p>
        </w:tc>
        <w:tc>
          <w:tcPr>
            <w:tcW w:w="3117" w:type="dxa"/>
          </w:tcPr>
          <w:p w:rsidR="005201EA" w:rsidRPr="00E80303" w:rsidRDefault="005201EA" w:rsidP="005201EA">
            <w:r w:rsidRPr="00E80303">
              <w:t>MATH 128</w:t>
            </w:r>
          </w:p>
        </w:tc>
      </w:tr>
      <w:tr w:rsidR="005201EA" w:rsidTr="006D442F">
        <w:tc>
          <w:tcPr>
            <w:tcW w:w="3116" w:type="dxa"/>
          </w:tcPr>
          <w:p w:rsidR="005201EA" w:rsidRDefault="005201EA" w:rsidP="005201EA">
            <w:pPr>
              <w:pStyle w:val="NoSpacing"/>
            </w:pPr>
          </w:p>
        </w:tc>
        <w:tc>
          <w:tcPr>
            <w:tcW w:w="3117" w:type="dxa"/>
          </w:tcPr>
          <w:p w:rsidR="005201EA" w:rsidRDefault="005201EA" w:rsidP="005201EA">
            <w:pPr>
              <w:pStyle w:val="NoSpacing"/>
            </w:pPr>
          </w:p>
        </w:tc>
        <w:tc>
          <w:tcPr>
            <w:tcW w:w="3117" w:type="dxa"/>
          </w:tcPr>
          <w:p w:rsidR="005201EA" w:rsidRDefault="005201EA" w:rsidP="005201EA">
            <w:r w:rsidRPr="00E80303">
              <w:t>MATH 181</w:t>
            </w:r>
          </w:p>
        </w:tc>
      </w:tr>
    </w:tbl>
    <w:p w:rsidR="006D442F" w:rsidRDefault="006D442F" w:rsidP="006D442F">
      <w:pPr>
        <w:pStyle w:val="NoSpacing"/>
      </w:pPr>
    </w:p>
    <w:p w:rsidR="00F6326A" w:rsidRDefault="00F6326A" w:rsidP="00F6326A">
      <w:pPr>
        <w:pStyle w:val="NoSpacing"/>
      </w:pPr>
      <w:r>
        <w:t>Criteria for success:  62% or more of students receive full credit on each problem.</w:t>
      </w:r>
    </w:p>
    <w:p w:rsidR="000236AE" w:rsidRDefault="000236AE" w:rsidP="006D442F">
      <w:pPr>
        <w:pStyle w:val="NoSpacing"/>
      </w:pPr>
    </w:p>
    <w:p w:rsidR="000236AE" w:rsidRPr="00F6326A" w:rsidRDefault="009A6EA0" w:rsidP="000236AE">
      <w:pPr>
        <w:pStyle w:val="NoSpacing"/>
      </w:pPr>
      <w:r w:rsidRPr="00F6326A">
        <w:t xml:space="preserve">Every instructor will used proctored assessments containing questions from the question pools developed for each </w:t>
      </w:r>
      <w:r w:rsidR="00F6326A" w:rsidRPr="00F6326A">
        <w:t xml:space="preserve">general education </w:t>
      </w:r>
      <w:r w:rsidRPr="00F6326A">
        <w:t>course as the basis of their course assessments.</w:t>
      </w:r>
    </w:p>
    <w:p w:rsidR="000236AE" w:rsidRDefault="000236AE" w:rsidP="006D442F">
      <w:pPr>
        <w:pStyle w:val="NoSpacing"/>
      </w:pPr>
    </w:p>
    <w:p w:rsidR="000236AE" w:rsidRDefault="000236AE" w:rsidP="000236AE">
      <w:pPr>
        <w:pStyle w:val="NoSpacing"/>
      </w:pPr>
      <w:r>
        <w:t>Some general education objectives are supported by more than one learning outcome.  In turn each learning outcome may be addressed by more than one question on the final or midterm.</w:t>
      </w:r>
      <w:r>
        <w:tab/>
      </w:r>
    </w:p>
    <w:p w:rsidR="000236AE" w:rsidRDefault="000236AE" w:rsidP="000236AE">
      <w:pPr>
        <w:pStyle w:val="NoSpacing"/>
        <w:numPr>
          <w:ilvl w:val="0"/>
          <w:numId w:val="2"/>
        </w:numPr>
      </w:pPr>
      <w:r>
        <w:t>For learning outcomes covered by more than one question, instructors will average the results of all the questions addressing that outcome.</w:t>
      </w:r>
    </w:p>
    <w:p w:rsidR="000236AE" w:rsidRDefault="000236AE" w:rsidP="000236AE">
      <w:pPr>
        <w:pStyle w:val="NoSpacing"/>
        <w:numPr>
          <w:ilvl w:val="0"/>
          <w:numId w:val="2"/>
        </w:numPr>
      </w:pPr>
      <w:r>
        <w:t>Instructors will then average the results of all the outcomes that support a particular general education objective.</w:t>
      </w:r>
    </w:p>
    <w:p w:rsidR="000236AE" w:rsidRPr="00F6326A" w:rsidRDefault="000236AE" w:rsidP="000236AE">
      <w:pPr>
        <w:pStyle w:val="NoSpacing"/>
        <w:numPr>
          <w:ilvl w:val="0"/>
          <w:numId w:val="2"/>
        </w:numPr>
      </w:pPr>
      <w:r w:rsidRPr="00F6326A">
        <w:t xml:space="preserve">The chair or designee will </w:t>
      </w:r>
      <w:r w:rsidR="009A6EA0" w:rsidRPr="00F6326A">
        <w:t>calculate the average</w:t>
      </w:r>
      <w:r w:rsidRPr="00F6326A">
        <w:t xml:space="preserve"> for each general education objective across all sections of the course</w:t>
      </w:r>
      <w:r w:rsidR="009A6EA0" w:rsidRPr="00F6326A">
        <w:t xml:space="preserve"> by using weighted averages based on averages and number of students found on each course assessment. </w:t>
      </w:r>
      <w:r w:rsidRPr="00F6326A">
        <w:t xml:space="preserve"> </w:t>
      </w:r>
      <w:r w:rsidR="009A6EA0" w:rsidRPr="00F6326A">
        <w:t xml:space="preserve">This </w:t>
      </w:r>
      <w:r w:rsidRPr="00F6326A">
        <w:t xml:space="preserve">number will be used to determine </w:t>
      </w:r>
      <w:r w:rsidR="005C335C" w:rsidRPr="00F6326A">
        <w:t>success or failure in meeting the objective.</w:t>
      </w:r>
    </w:p>
    <w:p w:rsidR="005C335C" w:rsidRDefault="005C335C" w:rsidP="000236AE">
      <w:pPr>
        <w:pStyle w:val="NoSpacing"/>
        <w:numPr>
          <w:ilvl w:val="0"/>
          <w:numId w:val="2"/>
        </w:numPr>
      </w:pPr>
      <w:r>
        <w:t>Every fall the department will review the results of the assessment and use that information to develop and implement plans to improve student success.</w:t>
      </w:r>
    </w:p>
    <w:p w:rsidR="00F6326A" w:rsidRDefault="00F6326A" w:rsidP="00F6326A">
      <w:pPr>
        <w:pStyle w:val="NoSpacing"/>
      </w:pPr>
    </w:p>
    <w:p w:rsidR="00F6326A" w:rsidRDefault="00F6326A" w:rsidP="00F6326A">
      <w:pPr>
        <w:pStyle w:val="NoSpacing"/>
      </w:pPr>
    </w:p>
    <w:p w:rsidR="00F6326A" w:rsidRDefault="001B3C57" w:rsidP="00F6326A">
      <w:pPr>
        <w:pStyle w:val="NoSpacing"/>
      </w:pPr>
      <w:r>
        <w:t>TASKS for AY 2019 - 2020</w:t>
      </w:r>
    </w:p>
    <w:p w:rsidR="00F6326A" w:rsidRPr="001B3C57" w:rsidRDefault="00F6326A" w:rsidP="00F6326A">
      <w:pPr>
        <w:pStyle w:val="NoSpacing"/>
      </w:pPr>
      <w:r>
        <w:t xml:space="preserve">1.  </w:t>
      </w:r>
      <w:r w:rsidRPr="001B3C57">
        <w:t>Review results from the pilot of course assessments from MATH 120 conducted Spring 2019</w:t>
      </w:r>
      <w:r w:rsidR="001B3C57" w:rsidRPr="001B3C57">
        <w:t>, and determine if 62% is the appropriate criteria for success.</w:t>
      </w:r>
    </w:p>
    <w:p w:rsidR="00F6326A" w:rsidRPr="001B3C57" w:rsidRDefault="00F6326A" w:rsidP="00F6326A">
      <w:pPr>
        <w:pStyle w:val="NoSpacing"/>
      </w:pPr>
      <w:r w:rsidRPr="001B3C57">
        <w:t>2.  Create question pools for MATH 126, MATH 127, and MATH 181.</w:t>
      </w:r>
    </w:p>
    <w:p w:rsidR="00F6326A" w:rsidRPr="001B3C57" w:rsidRDefault="00F6326A" w:rsidP="00F6326A">
      <w:pPr>
        <w:pStyle w:val="NoSpacing"/>
      </w:pPr>
      <w:r w:rsidRPr="001B3C57">
        <w:t>3.  Modify course assessment forms as needed.</w:t>
      </w:r>
    </w:p>
    <w:p w:rsidR="00F6326A" w:rsidRDefault="00F6326A" w:rsidP="00F6326A">
      <w:pPr>
        <w:pStyle w:val="NoSpacing"/>
      </w:pPr>
      <w:r>
        <w:t>4. Develop reporting form for the General Education Committee.</w:t>
      </w:r>
    </w:p>
    <w:p w:rsidR="008D1C8B" w:rsidRDefault="008D1C8B" w:rsidP="006D442F">
      <w:pPr>
        <w:pStyle w:val="NoSpacing"/>
      </w:pPr>
    </w:p>
    <w:sectPr w:rsidR="008D1C8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9D4" w:rsidRDefault="00C669D4" w:rsidP="009A6EA0">
      <w:pPr>
        <w:spacing w:after="0" w:line="240" w:lineRule="auto"/>
      </w:pPr>
      <w:r>
        <w:separator/>
      </w:r>
    </w:p>
  </w:endnote>
  <w:endnote w:type="continuationSeparator" w:id="0">
    <w:p w:rsidR="00C669D4" w:rsidRDefault="00C669D4" w:rsidP="009A6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EA0" w:rsidRDefault="009A6EA0" w:rsidP="009A6EA0">
    <w:pPr>
      <w:pStyle w:val="Footer"/>
      <w:jc w:val="right"/>
    </w:pPr>
    <w:r>
      <w:t>Revised 10/2019</w:t>
    </w:r>
  </w:p>
  <w:p w:rsidR="009A6EA0" w:rsidRDefault="009A6E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9D4" w:rsidRDefault="00C669D4" w:rsidP="009A6EA0">
      <w:pPr>
        <w:spacing w:after="0" w:line="240" w:lineRule="auto"/>
      </w:pPr>
      <w:r>
        <w:separator/>
      </w:r>
    </w:p>
  </w:footnote>
  <w:footnote w:type="continuationSeparator" w:id="0">
    <w:p w:rsidR="00C669D4" w:rsidRDefault="00C669D4" w:rsidP="009A6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D5C14"/>
    <w:multiLevelType w:val="hybridMultilevel"/>
    <w:tmpl w:val="05025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94F29"/>
    <w:multiLevelType w:val="hybridMultilevel"/>
    <w:tmpl w:val="316A1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2F"/>
    <w:rsid w:val="000236AE"/>
    <w:rsid w:val="001B3C57"/>
    <w:rsid w:val="002614C0"/>
    <w:rsid w:val="00455A99"/>
    <w:rsid w:val="005201EA"/>
    <w:rsid w:val="005C335C"/>
    <w:rsid w:val="006D442F"/>
    <w:rsid w:val="008D1C8B"/>
    <w:rsid w:val="009A6EA0"/>
    <w:rsid w:val="00AB440F"/>
    <w:rsid w:val="00BC52A1"/>
    <w:rsid w:val="00C669D4"/>
    <w:rsid w:val="00EE3A7B"/>
    <w:rsid w:val="00F6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17B1B-AC7D-4A36-B4EE-D779F222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442F"/>
    <w:pPr>
      <w:spacing w:after="0" w:line="240" w:lineRule="auto"/>
    </w:pPr>
  </w:style>
  <w:style w:type="table" w:styleId="TableGrid">
    <w:name w:val="Table Grid"/>
    <w:basedOn w:val="TableNormal"/>
    <w:uiPriority w:val="39"/>
    <w:rsid w:val="006D4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6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EA0"/>
  </w:style>
  <w:style w:type="paragraph" w:styleId="Footer">
    <w:name w:val="footer"/>
    <w:basedOn w:val="Normal"/>
    <w:link w:val="FooterChar"/>
    <w:uiPriority w:val="99"/>
    <w:unhideWhenUsed/>
    <w:rsid w:val="009A6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Daniel T. Murphree</cp:lastModifiedBy>
  <cp:revision>2</cp:revision>
  <dcterms:created xsi:type="dcterms:W3CDTF">2019-11-14T22:39:00Z</dcterms:created>
  <dcterms:modified xsi:type="dcterms:W3CDTF">2019-11-14T22:39:00Z</dcterms:modified>
</cp:coreProperties>
</file>